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E0AC7" w:rsidRDefault="00501F2D">
      <w:pPr>
        <w:pStyle w:val="Standard"/>
        <w:spacing w:after="120" w:line="320" w:lineRule="exact"/>
        <w:rPr>
          <w:rFonts w:ascii="Aptos" w:eastAsia="Calibri" w:hAnsi="Aptos" w:cs="Arial"/>
          <w:b/>
          <w:color w:val="000000"/>
        </w:rPr>
      </w:pPr>
      <w:r>
        <w:rPr>
          <w:rFonts w:ascii="Aptos" w:eastAsia="Calibri" w:hAnsi="Aptos" w:cs="Arial"/>
          <w:b/>
          <w:color w:val="000000"/>
        </w:rPr>
        <w:t>Załącznik nr 1 do Zapytania ofertowego nr 24/FERS/0197/2025</w:t>
      </w:r>
    </w:p>
    <w:p w:rsidR="00BE0AC7" w:rsidRDefault="00501F2D">
      <w:pPr>
        <w:pStyle w:val="Nagwek1"/>
        <w:rPr>
          <w:rFonts w:ascii="Aptos" w:hAnsi="Aptos" w:hint="eastAsia"/>
          <w:sz w:val="44"/>
        </w:rPr>
      </w:pPr>
      <w:r>
        <w:rPr>
          <w:rFonts w:ascii="Aptos" w:hAnsi="Aptos"/>
          <w:sz w:val="44"/>
        </w:rPr>
        <w:t>Opis przedmiotu zamówienia</w:t>
      </w:r>
    </w:p>
    <w:p w:rsidR="00BE0AC7" w:rsidRDefault="00501F2D">
      <w:pPr>
        <w:pStyle w:val="Standard"/>
        <w:spacing w:before="360" w:line="320" w:lineRule="exact"/>
      </w:pPr>
      <w:bookmarkStart w:id="0" w:name="_heading=h.gjdgxs"/>
      <w:bookmarkEnd w:id="0"/>
      <w:r>
        <w:rPr>
          <w:rFonts w:ascii="Aptos" w:eastAsia="Calibri" w:hAnsi="Aptos" w:cs="Arial"/>
          <w:b/>
          <w:bCs/>
          <w:color w:val="000000"/>
        </w:rPr>
        <w:t>Dotyczy Zamówienia p.n.:</w:t>
      </w:r>
      <w:r>
        <w:rPr>
          <w:rFonts w:ascii="Aptos" w:eastAsia="Calibri" w:hAnsi="Aptos" w:cs="Arial"/>
          <w:bCs/>
          <w:color w:val="000000"/>
        </w:rPr>
        <w:t xml:space="preserve"> </w:t>
      </w:r>
      <w:r>
        <w:rPr>
          <w:rFonts w:ascii="Aptos" w:hAnsi="Aptos" w:cs="Arial"/>
        </w:rPr>
        <w:t xml:space="preserve">24/FERS/0197/2025 - wykonanie w systemie zaprojektuj i wybuduj remontu </w:t>
      </w:r>
      <w:r>
        <w:rPr>
          <w:rFonts w:ascii="Aptos" w:hAnsi="Aptos" w:cs="Arial"/>
        </w:rPr>
        <w:t>budynku szkoły zlokalizowanego w Dąbrowie Górniczej przy ulicy Konopnickiej nr 36 wraz z Infrastruktura towarzyszącą.</w:t>
      </w:r>
    </w:p>
    <w:p w:rsidR="00BE0AC7" w:rsidRDefault="00501F2D">
      <w:pPr>
        <w:pStyle w:val="Standard"/>
        <w:spacing w:before="480" w:line="320" w:lineRule="exact"/>
      </w:pPr>
      <w:r>
        <w:rPr>
          <w:rFonts w:ascii="Aptos" w:eastAsia="Calibri" w:hAnsi="Aptos" w:cs="Arial"/>
          <w:b/>
          <w:color w:val="000000"/>
        </w:rPr>
        <w:t>Nr postępowania:</w:t>
      </w:r>
      <w:r>
        <w:rPr>
          <w:rFonts w:ascii="Aptos" w:eastAsia="Calibri" w:hAnsi="Aptos" w:cs="Arial"/>
          <w:color w:val="000000"/>
        </w:rPr>
        <w:t xml:space="preserve"> 24/FERS/0197/2025</w:t>
      </w:r>
      <w:bookmarkStart w:id="1" w:name="_GoBack"/>
      <w:bookmarkEnd w:id="1"/>
    </w:p>
    <w:p w:rsidR="00BE0AC7" w:rsidRDefault="00501F2D">
      <w:pPr>
        <w:pStyle w:val="Standard"/>
        <w:spacing w:before="480" w:line="320" w:lineRule="exact"/>
      </w:pPr>
      <w:r>
        <w:rPr>
          <w:rFonts w:ascii="Aptos" w:eastAsia="Calibri" w:hAnsi="Aptos" w:cs="Arial"/>
          <w:b/>
          <w:color w:val="000000"/>
        </w:rPr>
        <w:t>Lokalizacja i Identyfikator działek budowlanych</w:t>
      </w:r>
      <w:r>
        <w:rPr>
          <w:rFonts w:ascii="Aptos" w:eastAsia="Calibri" w:hAnsi="Aptos" w:cs="Arial"/>
          <w:color w:val="000000"/>
        </w:rPr>
        <w:t xml:space="preserve">: 41-300 Dabrowa Górnicza, ul. </w:t>
      </w:r>
      <w:proofErr w:type="spellStart"/>
      <w:r>
        <w:rPr>
          <w:rFonts w:ascii="Aptos" w:eastAsia="Calibri" w:hAnsi="Aptos" w:cs="Arial"/>
          <w:color w:val="000000"/>
        </w:rPr>
        <w:t>Konopnickej</w:t>
      </w:r>
      <w:proofErr w:type="spellEnd"/>
      <w:r>
        <w:rPr>
          <w:rFonts w:ascii="Aptos" w:eastAsia="Calibri" w:hAnsi="Aptos" w:cs="Arial"/>
          <w:color w:val="000000"/>
        </w:rPr>
        <w:t xml:space="preserve"> 36, działka n</w:t>
      </w:r>
      <w:r>
        <w:rPr>
          <w:rFonts w:ascii="Aptos" w:eastAsia="Calibri" w:hAnsi="Aptos" w:cs="Arial"/>
          <w:color w:val="000000"/>
        </w:rPr>
        <w:t>r 2518/2 obręb: Dąbrowa Górnicza I, gmina: Dąbrowa Górnicza, powiat: Dąbrowa Górnicza, województwo śląskie.</w:t>
      </w:r>
    </w:p>
    <w:p w:rsidR="00BE0AC7" w:rsidRDefault="00501F2D">
      <w:pPr>
        <w:pStyle w:val="Standard"/>
        <w:spacing w:before="360" w:after="120" w:line="320" w:lineRule="exact"/>
        <w:rPr>
          <w:rFonts w:ascii="Aptos" w:eastAsia="Calibri" w:hAnsi="Aptos" w:cs="Arial"/>
          <w:color w:val="000000"/>
        </w:rPr>
      </w:pPr>
      <w:bookmarkStart w:id="2" w:name="_heading=h.30j0zll"/>
      <w:bookmarkStart w:id="3" w:name="_heading=h.30j0zll_kopia_1"/>
      <w:bookmarkEnd w:id="2"/>
      <w:bookmarkEnd w:id="3"/>
      <w:r>
        <w:rPr>
          <w:rFonts w:ascii="Aptos" w:eastAsia="Calibri" w:hAnsi="Aptos" w:cs="Arial"/>
          <w:color w:val="000000"/>
        </w:rPr>
        <w:t>Niniejszy Opis Przedmiotu Zamówienia stanowi usystematyzowaną, skróconą informację techniczną.</w:t>
      </w:r>
    </w:p>
    <w:p w:rsidR="00BE0AC7" w:rsidRDefault="00501F2D">
      <w:pPr>
        <w:pStyle w:val="Standard"/>
        <w:spacing w:after="120" w:line="320" w:lineRule="exact"/>
      </w:pPr>
      <w:r>
        <w:rPr>
          <w:rFonts w:ascii="Aptos" w:eastAsia="Calibri" w:hAnsi="Aptos" w:cs="Arial"/>
          <w:color w:val="000000"/>
        </w:rPr>
        <w:t>Szczegółowe informacje zawarte są w załączonych do ni</w:t>
      </w:r>
      <w:r>
        <w:rPr>
          <w:rFonts w:ascii="Aptos" w:eastAsia="Calibri" w:hAnsi="Aptos" w:cs="Arial"/>
          <w:color w:val="000000"/>
        </w:rPr>
        <w:t xml:space="preserve">niejszego postępowania wielobranżowych Programach Funkcjonalno-Użytkowych dla trzech wyodrębnionych części, tj. Zadania nr 1, Zadania nr 2 oraz Zadania nr 3 stanowiących </w:t>
      </w:r>
      <w:r>
        <w:rPr>
          <w:rFonts w:ascii="Aptos" w:eastAsia="Calibri" w:hAnsi="Aptos" w:cs="Arial"/>
        </w:rPr>
        <w:t>załączniki nr 8-10 do Zapytania ofertowego.</w:t>
      </w:r>
    </w:p>
    <w:p w:rsidR="00BE0AC7" w:rsidRDefault="00501F2D">
      <w:pPr>
        <w:pStyle w:val="Standard"/>
        <w:spacing w:after="120" w:line="320" w:lineRule="exact"/>
        <w:rPr>
          <w:rFonts w:ascii="Aptos" w:eastAsia="Calibri" w:hAnsi="Aptos" w:cs="Arial"/>
          <w:color w:val="000000"/>
        </w:rPr>
      </w:pPr>
      <w:r>
        <w:rPr>
          <w:rFonts w:ascii="Aptos" w:eastAsia="Calibri" w:hAnsi="Aptos" w:cs="Arial"/>
          <w:color w:val="000000"/>
        </w:rPr>
        <w:t>Wykonawca dokona wyceny robót projektowych</w:t>
      </w:r>
      <w:r>
        <w:rPr>
          <w:rFonts w:ascii="Aptos" w:eastAsia="Calibri" w:hAnsi="Aptos" w:cs="Arial"/>
          <w:color w:val="000000"/>
        </w:rPr>
        <w:t xml:space="preserve"> oraz robót budowlanych dla Zadania nr 1, Zadania nr 2 oraz Zadania nr 3 na podstawie wyżej opisanych Programów Funkcjonalno-Użytkowych.</w:t>
      </w:r>
    </w:p>
    <w:p w:rsidR="00BE0AC7" w:rsidRDefault="00501F2D">
      <w:pPr>
        <w:pStyle w:val="Standard"/>
        <w:spacing w:after="120" w:line="320" w:lineRule="exact"/>
        <w:rPr>
          <w:rFonts w:ascii="Aptos" w:eastAsia="Calibri" w:hAnsi="Aptos" w:cs="Arial"/>
          <w:color w:val="000000"/>
        </w:rPr>
      </w:pPr>
      <w:r>
        <w:rPr>
          <w:rFonts w:ascii="Aptos" w:eastAsia="Calibri" w:hAnsi="Aptos" w:cs="Arial"/>
          <w:color w:val="000000"/>
        </w:rPr>
        <w:t>Ponadto ze względu na różne źródła finansowania inwestycji Wykonawca sporządzi odrębną dokumentację projektową jak i ko</w:t>
      </w:r>
      <w:r>
        <w:rPr>
          <w:rFonts w:ascii="Aptos" w:eastAsia="Calibri" w:hAnsi="Aptos" w:cs="Arial"/>
          <w:color w:val="000000"/>
        </w:rPr>
        <w:t>sztorysową dla Zadania nr 1, Zadania nr 2 oraz dla Zadania nr 3.</w:t>
      </w:r>
    </w:p>
    <w:p w:rsidR="00BE0AC7" w:rsidRDefault="00501F2D">
      <w:pPr>
        <w:pStyle w:val="Standard"/>
        <w:spacing w:after="120" w:line="320" w:lineRule="exact"/>
        <w:rPr>
          <w:rFonts w:ascii="Aptos" w:hAnsi="Aptos" w:cs="Arial" w:hint="eastAsia"/>
        </w:rPr>
      </w:pPr>
      <w:r>
        <w:rPr>
          <w:rFonts w:ascii="Aptos" w:hAnsi="Aptos" w:cs="Arial"/>
        </w:rPr>
        <w:t>Źródło finansowania w ramach Zadania 1: Działanie realizowane i finansowane w ramach projektu „Termomodernizacja zabytkowego budynku przy ulicy Konopnickiej 36 w Dąbrowie Górniczej na potrzeb</w:t>
      </w:r>
      <w:r>
        <w:rPr>
          <w:rFonts w:ascii="Aptos" w:hAnsi="Aptos" w:cs="Arial"/>
        </w:rPr>
        <w:t>y kształcenia studentów Akademii WSB” nabór: FENX.01.01-IW.01-004/24, nr wniosku FENX.01.01-IW.01-0161/24, z Programu Operacyjnego Fundusze Europejskie na Infrastrukturę, Klimat i Środowisko 2021-2027, Priorytet FENX.01 Wsparcie sektorów energetyka i środo</w:t>
      </w:r>
      <w:r>
        <w:rPr>
          <w:rFonts w:ascii="Aptos" w:hAnsi="Aptos" w:cs="Arial"/>
        </w:rPr>
        <w:t>wisko z Funduszu Spójności, w zakresie Działania FENX.01.01 Efektywność energetyczna.</w:t>
      </w:r>
    </w:p>
    <w:p w:rsidR="00BE0AC7" w:rsidRDefault="00501F2D">
      <w:pPr>
        <w:pStyle w:val="Standard"/>
        <w:spacing w:after="120" w:line="320" w:lineRule="exact"/>
        <w:rPr>
          <w:rFonts w:ascii="Aptos" w:eastAsia="Calibri" w:hAnsi="Aptos" w:cs="Arial"/>
          <w:color w:val="000000"/>
        </w:rPr>
      </w:pPr>
      <w:r>
        <w:rPr>
          <w:rFonts w:ascii="Aptos" w:eastAsia="Calibri" w:hAnsi="Aptos" w:cs="Arial"/>
          <w:color w:val="000000"/>
        </w:rPr>
        <w:t xml:space="preserve">Źródło finansowania w ramach Zadania nr 2: Działanie realizowane i finansowane w ramach projektu nr FERS.03.01-IP.08-0197/24-00 – „Rozwój, Edukacja, Nauka bez barier. </w:t>
      </w:r>
      <w:r>
        <w:rPr>
          <w:rFonts w:ascii="Aptos" w:eastAsia="Calibri" w:hAnsi="Aptos" w:cs="Arial"/>
          <w:color w:val="000000"/>
        </w:rPr>
        <w:t>Akademia WSB dostępna i wspierająca wszystkich interesariuszy Uczelni”, z Programu Fundusze Europejskie dla Rozwoju Społecznego 2021-2027, współfinansowanego ze środków Europejskiego Funduszu Społecznego Plus.</w:t>
      </w:r>
    </w:p>
    <w:p w:rsidR="00BE0AC7" w:rsidRDefault="00501F2D">
      <w:pPr>
        <w:pStyle w:val="Standard"/>
        <w:spacing w:after="120" w:line="320" w:lineRule="exact"/>
      </w:pPr>
      <w:r>
        <w:rPr>
          <w:rFonts w:ascii="Aptos" w:eastAsia="Calibri" w:hAnsi="Aptos" w:cs="Arial"/>
          <w:color w:val="000000"/>
        </w:rPr>
        <w:t>Źródło finansowania w ramach Zadania 3: Działa</w:t>
      </w:r>
      <w:r>
        <w:rPr>
          <w:rFonts w:ascii="Aptos" w:eastAsia="Calibri" w:hAnsi="Aptos" w:cs="Arial"/>
          <w:color w:val="000000"/>
        </w:rPr>
        <w:t xml:space="preserve">nie realizowane i finansowane w </w:t>
      </w:r>
      <w:r>
        <w:rPr>
          <w:rFonts w:ascii="Aptos" w:eastAsia="Calibri" w:hAnsi="Aptos" w:cs="Arial"/>
          <w:color w:val="000000"/>
        </w:rPr>
        <w:lastRenderedPageBreak/>
        <w:t>ramach projektu „</w:t>
      </w:r>
      <w:proofErr w:type="spellStart"/>
      <w:r>
        <w:rPr>
          <w:rFonts w:ascii="Aptos" w:eastAsia="Calibri" w:hAnsi="Aptos" w:cs="Arial"/>
          <w:color w:val="000000"/>
        </w:rPr>
        <w:t>EduMed</w:t>
      </w:r>
      <w:proofErr w:type="spellEnd"/>
      <w:r>
        <w:rPr>
          <w:rFonts w:ascii="Aptos" w:eastAsia="Calibri" w:hAnsi="Aptos" w:cs="Arial"/>
          <w:color w:val="000000"/>
        </w:rPr>
        <w:t xml:space="preserve"> - Modernizacja i wyposażenie obiektów dydaktycznych Akademii WSB w Dąbrowie Górniczej w związku ze zwiększeniem limitów przyjęć na studia medyczne” nabór: KPOD.07.05-IP.10-005/25, nr wniosku KPOD.07.0</w:t>
      </w:r>
      <w:r>
        <w:rPr>
          <w:rFonts w:ascii="Aptos" w:eastAsia="Calibri" w:hAnsi="Aptos" w:cs="Arial"/>
          <w:color w:val="000000"/>
        </w:rPr>
        <w:t xml:space="preserve">5-IP.10-0101/25, Krajowy Plan Odbudowy i Zwiększenia Odporności, Komponent D „Efektywność, dostępność i jakość systemu ochrony zdrowia”, Inwestycji D2.1.1 „ Inwestycje związane z modernizacją i doposażeniem obiektów dydaktycznych w związku ze zwiększeniem </w:t>
      </w:r>
      <w:r>
        <w:rPr>
          <w:rFonts w:ascii="Aptos" w:eastAsia="Calibri" w:hAnsi="Aptos" w:cs="Arial"/>
          <w:color w:val="000000"/>
        </w:rPr>
        <w:t>limitów przyjęć na studia medyczne”.</w:t>
      </w:r>
    </w:p>
    <w:p w:rsidR="00BE0AC7" w:rsidRDefault="00501F2D">
      <w:pPr>
        <w:pStyle w:val="Nagwek2"/>
        <w:numPr>
          <w:ilvl w:val="0"/>
          <w:numId w:val="4"/>
        </w:numPr>
      </w:pPr>
      <w:r>
        <w:rPr>
          <w:rFonts w:ascii="Aptos" w:hAnsi="Aptos"/>
          <w:sz w:val="32"/>
          <w:szCs w:val="32"/>
        </w:rPr>
        <w:t>Przedmiot zam</w:t>
      </w:r>
      <w:r>
        <w:rPr>
          <w:rFonts w:ascii="Aptos" w:eastAsia="DengXian" w:hAnsi="Aptos"/>
          <w:sz w:val="32"/>
          <w:szCs w:val="32"/>
        </w:rPr>
        <w:t>ówienia</w:t>
      </w:r>
    </w:p>
    <w:p w:rsidR="00BE0AC7" w:rsidRDefault="00501F2D">
      <w:pPr>
        <w:widowControl/>
        <w:suppressAutoHyphens w:val="0"/>
        <w:spacing w:line="320" w:lineRule="exact"/>
        <w:textAlignment w:val="auto"/>
        <w:rPr>
          <w:rFonts w:ascii="Aptos" w:eastAsia="Times New Roman" w:hAnsi="Aptos" w:cs="Arial"/>
          <w:color w:val="000000"/>
          <w:sz w:val="24"/>
          <w:szCs w:val="24"/>
        </w:rPr>
      </w:pPr>
      <w:r>
        <w:rPr>
          <w:rFonts w:ascii="Aptos" w:eastAsia="Times New Roman" w:hAnsi="Aptos" w:cs="Arial"/>
          <w:color w:val="000000"/>
          <w:sz w:val="24"/>
          <w:szCs w:val="24"/>
        </w:rPr>
        <w:t>Przedmiotem zamówienia jest wykonanie w systemie zaprojektuj i wybuduj remontu budynku zlokalizowanego w Dąbrowie Górniczej przy ulicy Konopnickiej 36 na działce nr 2518/2.</w:t>
      </w:r>
    </w:p>
    <w:p w:rsidR="00BE0AC7" w:rsidRDefault="00501F2D">
      <w:pPr>
        <w:pStyle w:val="Standard"/>
        <w:spacing w:before="240" w:after="120" w:line="320" w:lineRule="exact"/>
        <w:rPr>
          <w:rFonts w:ascii="Aptos" w:eastAsia="Calibri" w:hAnsi="Aptos" w:cs="Arial"/>
          <w:color w:val="000000"/>
        </w:rPr>
      </w:pPr>
      <w:r>
        <w:rPr>
          <w:rFonts w:ascii="Aptos" w:eastAsia="Calibri" w:hAnsi="Aptos" w:cs="Arial"/>
          <w:color w:val="000000"/>
        </w:rPr>
        <w:t xml:space="preserve">Budynek o trzech </w:t>
      </w:r>
      <w:r>
        <w:rPr>
          <w:rFonts w:ascii="Aptos" w:eastAsia="Calibri" w:hAnsi="Aptos" w:cs="Arial"/>
          <w:color w:val="000000"/>
        </w:rPr>
        <w:t xml:space="preserve">kondygnacjach nadziemnych całkowicie podpiwniczony z dachem płaskim krytym papą. Budynek w rzucie oparty o kształt prostokąta. Budynek wykonany w technologii tradycyjnej ze ścianami konstrukcyjnymi w układzie podłużnym z cegły pełnej gr. 41 cm oraz 53 cm. </w:t>
      </w:r>
      <w:r>
        <w:rPr>
          <w:rFonts w:ascii="Aptos" w:eastAsia="Calibri" w:hAnsi="Aptos" w:cs="Arial"/>
          <w:color w:val="000000"/>
        </w:rPr>
        <w:t xml:space="preserve">Stropy wykonano jako prefabrykowanych płyt otworowych lub </w:t>
      </w:r>
      <w:proofErr w:type="spellStart"/>
      <w:r>
        <w:rPr>
          <w:rFonts w:ascii="Aptos" w:eastAsia="Calibri" w:hAnsi="Aptos" w:cs="Arial"/>
          <w:color w:val="000000"/>
        </w:rPr>
        <w:t>gęstożebrowych</w:t>
      </w:r>
      <w:proofErr w:type="spellEnd"/>
      <w:r>
        <w:rPr>
          <w:rFonts w:ascii="Aptos" w:eastAsia="Calibri" w:hAnsi="Aptos" w:cs="Arial"/>
          <w:color w:val="000000"/>
        </w:rPr>
        <w:t xml:space="preserve"> (na potrzeby opracowania nie wykonano odkrywek).</w:t>
      </w:r>
    </w:p>
    <w:p w:rsidR="00BE0AC7" w:rsidRDefault="00BE0AC7">
      <w:pPr>
        <w:pStyle w:val="Standard"/>
        <w:spacing w:after="120" w:line="320" w:lineRule="exact"/>
        <w:rPr>
          <w:rFonts w:ascii="Aptos" w:eastAsia="Calibri" w:hAnsi="Aptos" w:cs="Arial"/>
          <w:color w:val="000000"/>
        </w:rPr>
      </w:pPr>
    </w:p>
    <w:p w:rsidR="00BE0AC7" w:rsidRDefault="00501F2D">
      <w:pPr>
        <w:pStyle w:val="Standard"/>
        <w:spacing w:after="120" w:line="320" w:lineRule="exact"/>
        <w:rPr>
          <w:rFonts w:ascii="Aptos" w:eastAsia="Calibri" w:hAnsi="Aptos" w:cs="Arial"/>
          <w:b/>
          <w:color w:val="000000"/>
        </w:rPr>
      </w:pPr>
      <w:r>
        <w:rPr>
          <w:rFonts w:ascii="Aptos" w:eastAsia="Calibri" w:hAnsi="Aptos" w:cs="Arial"/>
          <w:b/>
          <w:color w:val="000000"/>
        </w:rPr>
        <w:t>Charakterystyka budynku:</w:t>
      </w:r>
    </w:p>
    <w:p w:rsidR="00BE0AC7" w:rsidRDefault="00501F2D">
      <w:pPr>
        <w:pStyle w:val="Standard"/>
        <w:spacing w:after="120" w:line="320" w:lineRule="exact"/>
        <w:rPr>
          <w:rFonts w:ascii="Aptos" w:eastAsia="Calibri" w:hAnsi="Aptos" w:cs="Arial"/>
          <w:color w:val="000000"/>
        </w:rPr>
      </w:pPr>
      <w:r>
        <w:rPr>
          <w:rFonts w:ascii="Aptos" w:eastAsia="Calibri" w:hAnsi="Aptos" w:cs="Arial"/>
          <w:color w:val="000000"/>
        </w:rPr>
        <w:t>Powierzchnia działki:4730 m2</w:t>
      </w:r>
    </w:p>
    <w:p w:rsidR="00BE0AC7" w:rsidRDefault="00501F2D">
      <w:pPr>
        <w:pStyle w:val="Standard"/>
        <w:spacing w:after="120" w:line="320" w:lineRule="exact"/>
        <w:rPr>
          <w:rFonts w:ascii="Aptos" w:eastAsia="Calibri" w:hAnsi="Aptos" w:cs="Arial"/>
          <w:color w:val="000000"/>
        </w:rPr>
      </w:pPr>
      <w:r>
        <w:rPr>
          <w:rFonts w:ascii="Aptos" w:eastAsia="Calibri" w:hAnsi="Aptos" w:cs="Arial"/>
          <w:color w:val="000000"/>
        </w:rPr>
        <w:t>Powierzchnia zabudowy:460 m2</w:t>
      </w:r>
    </w:p>
    <w:p w:rsidR="00BE0AC7" w:rsidRDefault="00501F2D">
      <w:pPr>
        <w:pStyle w:val="Standard"/>
        <w:spacing w:after="120" w:line="320" w:lineRule="exact"/>
        <w:rPr>
          <w:rFonts w:ascii="Aptos" w:eastAsia="Calibri" w:hAnsi="Aptos" w:cs="Arial"/>
          <w:color w:val="000000"/>
        </w:rPr>
      </w:pPr>
      <w:r>
        <w:rPr>
          <w:rFonts w:ascii="Aptos" w:eastAsia="Calibri" w:hAnsi="Aptos" w:cs="Arial"/>
          <w:color w:val="000000"/>
        </w:rPr>
        <w:t>Powierzchnia użytkowa (objęta opracowaniem):945,70</w:t>
      </w:r>
      <w:r>
        <w:rPr>
          <w:rFonts w:ascii="Aptos" w:eastAsia="Calibri" w:hAnsi="Aptos" w:cs="Arial"/>
          <w:color w:val="000000"/>
        </w:rPr>
        <w:t xml:space="preserve"> m2</w:t>
      </w:r>
    </w:p>
    <w:p w:rsidR="00BE0AC7" w:rsidRDefault="00501F2D">
      <w:pPr>
        <w:pStyle w:val="Standard"/>
        <w:spacing w:after="120" w:line="320" w:lineRule="exact"/>
        <w:rPr>
          <w:rFonts w:ascii="Aptos" w:eastAsia="Calibri" w:hAnsi="Aptos" w:cs="Arial"/>
          <w:color w:val="000000"/>
        </w:rPr>
      </w:pPr>
      <w:r>
        <w:rPr>
          <w:rFonts w:ascii="Aptos" w:eastAsia="Calibri" w:hAnsi="Aptos" w:cs="Arial"/>
          <w:color w:val="000000"/>
        </w:rPr>
        <w:t>Kubatura (objęta opracowaniem):5250,0 m2</w:t>
      </w:r>
    </w:p>
    <w:p w:rsidR="00BE0AC7" w:rsidRDefault="00501F2D">
      <w:pPr>
        <w:pStyle w:val="Standard"/>
        <w:spacing w:after="120" w:line="320" w:lineRule="exact"/>
        <w:rPr>
          <w:rFonts w:ascii="Aptos" w:eastAsia="Calibri" w:hAnsi="Aptos" w:cs="Arial"/>
          <w:color w:val="000000"/>
        </w:rPr>
      </w:pPr>
      <w:r>
        <w:rPr>
          <w:rFonts w:ascii="Aptos" w:eastAsia="Calibri" w:hAnsi="Aptos" w:cs="Arial"/>
          <w:color w:val="000000"/>
        </w:rPr>
        <w:t>Liczba kondygnacji nadziemnych:3</w:t>
      </w:r>
    </w:p>
    <w:p w:rsidR="00BE0AC7" w:rsidRDefault="00501F2D">
      <w:pPr>
        <w:pStyle w:val="Standard"/>
        <w:spacing w:after="120" w:line="320" w:lineRule="exact"/>
        <w:rPr>
          <w:rFonts w:ascii="Aptos" w:eastAsia="Calibri" w:hAnsi="Aptos" w:cs="Arial"/>
          <w:color w:val="000000"/>
        </w:rPr>
      </w:pPr>
      <w:r>
        <w:rPr>
          <w:rFonts w:ascii="Aptos" w:eastAsia="Calibri" w:hAnsi="Aptos" w:cs="Arial"/>
          <w:color w:val="000000"/>
        </w:rPr>
        <w:t>Liczba kondygnacji podziemnych:1</w:t>
      </w:r>
    </w:p>
    <w:p w:rsidR="00BE0AC7" w:rsidRDefault="00501F2D">
      <w:pPr>
        <w:pStyle w:val="Standard"/>
        <w:spacing w:after="120" w:line="320" w:lineRule="exact"/>
        <w:rPr>
          <w:rFonts w:ascii="Aptos" w:eastAsia="Calibri" w:hAnsi="Aptos" w:cs="Arial"/>
          <w:color w:val="000000"/>
        </w:rPr>
      </w:pPr>
      <w:r>
        <w:rPr>
          <w:rFonts w:ascii="Aptos" w:eastAsia="Calibri" w:hAnsi="Aptos" w:cs="Arial"/>
          <w:color w:val="000000"/>
        </w:rPr>
        <w:t>Ilość klatek schodowych:1</w:t>
      </w:r>
    </w:p>
    <w:p w:rsidR="00BE0AC7" w:rsidRDefault="00501F2D">
      <w:pPr>
        <w:pStyle w:val="Standard"/>
        <w:spacing w:after="120" w:line="320" w:lineRule="exact"/>
        <w:rPr>
          <w:rFonts w:ascii="Aptos" w:eastAsia="Calibri" w:hAnsi="Aptos" w:cs="Arial"/>
          <w:color w:val="000000"/>
        </w:rPr>
      </w:pPr>
      <w:r>
        <w:rPr>
          <w:rFonts w:ascii="Aptos" w:eastAsia="Calibri" w:hAnsi="Aptos" w:cs="Arial"/>
          <w:color w:val="000000"/>
        </w:rPr>
        <w:t>Długość budynku:25,95 m</w:t>
      </w:r>
    </w:p>
    <w:p w:rsidR="00BE0AC7" w:rsidRDefault="00501F2D">
      <w:pPr>
        <w:pStyle w:val="Standard"/>
        <w:spacing w:after="120" w:line="320" w:lineRule="exact"/>
        <w:rPr>
          <w:rFonts w:ascii="Aptos" w:eastAsia="Calibri" w:hAnsi="Aptos" w:cs="Arial"/>
          <w:color w:val="000000"/>
        </w:rPr>
      </w:pPr>
      <w:r>
        <w:rPr>
          <w:rFonts w:ascii="Aptos" w:eastAsia="Calibri" w:hAnsi="Aptos" w:cs="Arial"/>
          <w:color w:val="000000"/>
        </w:rPr>
        <w:t>Szerokość budynku:15,28 m</w:t>
      </w:r>
    </w:p>
    <w:p w:rsidR="00BE0AC7" w:rsidRDefault="00501F2D">
      <w:pPr>
        <w:pStyle w:val="Standard"/>
        <w:spacing w:after="120" w:line="320" w:lineRule="exact"/>
        <w:rPr>
          <w:rFonts w:ascii="Aptos" w:eastAsia="Calibri" w:hAnsi="Aptos" w:cs="Arial"/>
          <w:color w:val="000000"/>
        </w:rPr>
      </w:pPr>
      <w:r>
        <w:rPr>
          <w:rFonts w:ascii="Aptos" w:eastAsia="Calibri" w:hAnsi="Aptos" w:cs="Arial"/>
          <w:color w:val="000000"/>
        </w:rPr>
        <w:t>Wysokość: ~14,5 m</w:t>
      </w:r>
    </w:p>
    <w:p w:rsidR="00BE0AC7" w:rsidRDefault="00501F2D">
      <w:pPr>
        <w:pStyle w:val="Standard"/>
        <w:spacing w:before="360" w:after="120" w:line="320" w:lineRule="exact"/>
        <w:rPr>
          <w:rFonts w:ascii="Aptos" w:eastAsia="Calibri" w:hAnsi="Aptos" w:cs="Arial"/>
          <w:color w:val="000000"/>
        </w:rPr>
      </w:pPr>
      <w:r>
        <w:rPr>
          <w:rFonts w:ascii="Aptos" w:eastAsia="Calibri" w:hAnsi="Aptos" w:cs="Arial"/>
          <w:color w:val="000000"/>
        </w:rPr>
        <w:t>Budynek wyposażony jest w następujące instalacje:</w:t>
      </w:r>
    </w:p>
    <w:p w:rsidR="00BE0AC7" w:rsidRDefault="00501F2D">
      <w:pPr>
        <w:pStyle w:val="Standard"/>
        <w:numPr>
          <w:ilvl w:val="0"/>
          <w:numId w:val="5"/>
        </w:numPr>
        <w:spacing w:after="120" w:line="320" w:lineRule="exact"/>
        <w:rPr>
          <w:rFonts w:ascii="Aptos" w:eastAsia="Calibri" w:hAnsi="Aptos" w:cs="Arial"/>
          <w:color w:val="000000"/>
        </w:rPr>
      </w:pPr>
      <w:r>
        <w:rPr>
          <w:rFonts w:ascii="Aptos" w:eastAsia="Calibri" w:hAnsi="Aptos" w:cs="Arial"/>
          <w:color w:val="000000"/>
        </w:rPr>
        <w:t>I</w:t>
      </w:r>
      <w:r>
        <w:rPr>
          <w:rFonts w:ascii="Aptos" w:eastAsia="Calibri" w:hAnsi="Aptos" w:cs="Arial"/>
          <w:color w:val="000000"/>
        </w:rPr>
        <w:t xml:space="preserve">nstalacja </w:t>
      </w:r>
      <w:proofErr w:type="spellStart"/>
      <w:r>
        <w:rPr>
          <w:rFonts w:ascii="Aptos" w:eastAsia="Calibri" w:hAnsi="Aptos" w:cs="Arial"/>
          <w:color w:val="000000"/>
        </w:rPr>
        <w:t>wod-kan</w:t>
      </w:r>
      <w:proofErr w:type="spellEnd"/>
      <w:r>
        <w:rPr>
          <w:rFonts w:ascii="Aptos" w:eastAsia="Calibri" w:hAnsi="Aptos" w:cs="Arial"/>
          <w:color w:val="000000"/>
        </w:rPr>
        <w:t>;</w:t>
      </w:r>
    </w:p>
    <w:p w:rsidR="00BE0AC7" w:rsidRDefault="00501F2D">
      <w:pPr>
        <w:pStyle w:val="Standard"/>
        <w:numPr>
          <w:ilvl w:val="0"/>
          <w:numId w:val="5"/>
        </w:numPr>
        <w:spacing w:after="120" w:line="320" w:lineRule="exact"/>
        <w:rPr>
          <w:rFonts w:ascii="Aptos" w:eastAsia="Calibri" w:hAnsi="Aptos" w:cs="Arial"/>
          <w:color w:val="000000"/>
        </w:rPr>
      </w:pPr>
      <w:r>
        <w:rPr>
          <w:rFonts w:ascii="Aptos" w:eastAsia="Calibri" w:hAnsi="Aptos" w:cs="Arial"/>
          <w:color w:val="000000"/>
        </w:rPr>
        <w:t>Instalacja centralnego ogrzewania z kotłownią w złym stanie technicznym;</w:t>
      </w:r>
    </w:p>
    <w:p w:rsidR="00BE0AC7" w:rsidRDefault="00501F2D">
      <w:pPr>
        <w:pStyle w:val="Standard"/>
        <w:numPr>
          <w:ilvl w:val="0"/>
          <w:numId w:val="5"/>
        </w:numPr>
        <w:spacing w:after="120" w:line="320" w:lineRule="exact"/>
        <w:rPr>
          <w:rFonts w:ascii="Aptos" w:eastAsia="Calibri" w:hAnsi="Aptos" w:cs="Arial"/>
          <w:color w:val="000000"/>
        </w:rPr>
      </w:pPr>
      <w:r>
        <w:rPr>
          <w:rFonts w:ascii="Aptos" w:eastAsia="Calibri" w:hAnsi="Aptos" w:cs="Arial"/>
          <w:color w:val="000000"/>
        </w:rPr>
        <w:t>Instalacja elektryczna;</w:t>
      </w:r>
    </w:p>
    <w:p w:rsidR="00BE0AC7" w:rsidRDefault="00501F2D">
      <w:pPr>
        <w:pStyle w:val="Standard"/>
        <w:numPr>
          <w:ilvl w:val="0"/>
          <w:numId w:val="5"/>
        </w:numPr>
        <w:spacing w:after="120" w:line="320" w:lineRule="exact"/>
        <w:rPr>
          <w:rFonts w:ascii="Aptos" w:eastAsia="Calibri" w:hAnsi="Aptos" w:cs="Arial"/>
          <w:color w:val="000000"/>
        </w:rPr>
      </w:pPr>
      <w:r>
        <w:rPr>
          <w:rFonts w:ascii="Aptos" w:eastAsia="Calibri" w:hAnsi="Aptos" w:cs="Arial"/>
          <w:color w:val="000000"/>
        </w:rPr>
        <w:t>Instalacja wentylacji mechanicznej;</w:t>
      </w:r>
    </w:p>
    <w:p w:rsidR="00BE0AC7" w:rsidRDefault="00501F2D">
      <w:pPr>
        <w:pStyle w:val="Standard"/>
        <w:numPr>
          <w:ilvl w:val="0"/>
          <w:numId w:val="5"/>
        </w:numPr>
        <w:spacing w:after="120" w:line="320" w:lineRule="exact"/>
        <w:rPr>
          <w:rFonts w:ascii="Aptos" w:eastAsia="Calibri" w:hAnsi="Aptos" w:cs="Arial"/>
          <w:color w:val="000000"/>
        </w:rPr>
      </w:pPr>
      <w:r>
        <w:rPr>
          <w:rFonts w:ascii="Aptos" w:eastAsia="Calibri" w:hAnsi="Aptos" w:cs="Arial"/>
          <w:color w:val="000000"/>
        </w:rPr>
        <w:t>Winda osobowa w złym stanie technicznym.</w:t>
      </w:r>
    </w:p>
    <w:p w:rsidR="00BE0AC7" w:rsidRDefault="00501F2D">
      <w:pPr>
        <w:pStyle w:val="Nagwek2"/>
        <w:numPr>
          <w:ilvl w:val="0"/>
          <w:numId w:val="4"/>
        </w:numPr>
        <w:rPr>
          <w:rFonts w:ascii="Aptos" w:hAnsi="Aptos" w:hint="eastAsia"/>
          <w:sz w:val="32"/>
          <w:szCs w:val="32"/>
        </w:rPr>
      </w:pPr>
      <w:r>
        <w:rPr>
          <w:rFonts w:ascii="Aptos" w:hAnsi="Aptos"/>
          <w:sz w:val="32"/>
          <w:szCs w:val="32"/>
        </w:rPr>
        <w:t>Planowane części zamówienia</w:t>
      </w:r>
    </w:p>
    <w:p w:rsidR="00BE0AC7" w:rsidRDefault="00501F2D">
      <w:pPr>
        <w:widowControl/>
        <w:suppressAutoHyphens w:val="0"/>
        <w:spacing w:line="320" w:lineRule="exact"/>
        <w:textAlignment w:val="auto"/>
        <w:rPr>
          <w:rFonts w:ascii="Aptos" w:eastAsia="Times New Roman" w:hAnsi="Aptos" w:cs="Arial"/>
          <w:color w:val="000000"/>
          <w:sz w:val="24"/>
          <w:szCs w:val="24"/>
        </w:rPr>
      </w:pPr>
      <w:r>
        <w:rPr>
          <w:rFonts w:ascii="Aptos" w:eastAsia="Times New Roman" w:hAnsi="Aptos" w:cs="Arial"/>
          <w:color w:val="000000"/>
          <w:sz w:val="24"/>
          <w:szCs w:val="24"/>
        </w:rPr>
        <w:t xml:space="preserve">Ze względu na pozyskanie </w:t>
      </w:r>
      <w:r>
        <w:rPr>
          <w:rFonts w:ascii="Aptos" w:eastAsia="Times New Roman" w:hAnsi="Aptos" w:cs="Arial"/>
          <w:color w:val="000000"/>
          <w:sz w:val="24"/>
          <w:szCs w:val="24"/>
        </w:rPr>
        <w:t>finasowania z różnych niezależnych programów/źródeł, remont budynku zlokalizowanego w Dąbrowie Górniczej przy ulicy Konopnickiej 36 będzie wykonywany w podziale na trzy odrębne niezależne od siebie części, tj. Zadanie nr 1, Zadanie nr 2 oraz Zadanie nr 3:</w:t>
      </w:r>
    </w:p>
    <w:p w:rsidR="00BE0AC7" w:rsidRDefault="00501F2D">
      <w:pPr>
        <w:pStyle w:val="Akapitzlist"/>
        <w:widowControl/>
        <w:numPr>
          <w:ilvl w:val="1"/>
          <w:numId w:val="6"/>
        </w:numPr>
        <w:suppressAutoHyphens w:val="0"/>
        <w:spacing w:after="0" w:line="320" w:lineRule="exact"/>
        <w:textAlignment w:val="auto"/>
      </w:pPr>
      <w:r>
        <w:rPr>
          <w:rFonts w:ascii="Aptos" w:eastAsia="Times New Roman" w:hAnsi="Aptos" w:cs="Arial"/>
          <w:b/>
          <w:color w:val="000000"/>
        </w:rPr>
        <w:t>Zadanie nr 1</w:t>
      </w:r>
      <w:r>
        <w:rPr>
          <w:rFonts w:ascii="Aptos" w:eastAsia="Times New Roman" w:hAnsi="Aptos" w:cs="Arial"/>
          <w:color w:val="000000"/>
        </w:rPr>
        <w:t xml:space="preserve"> pod nazwą „Termomodernizacja wpisanego do ewidencji miejskiej zabytków budynku przy ulicy Konopnickiej 36 w Dąbrowie Górniczej na potrzeby kształcenia studentów Akademii WSB”;</w:t>
      </w:r>
    </w:p>
    <w:p w:rsidR="00BE0AC7" w:rsidRDefault="00501F2D">
      <w:pPr>
        <w:pStyle w:val="Akapitzlist"/>
        <w:widowControl/>
        <w:numPr>
          <w:ilvl w:val="1"/>
          <w:numId w:val="6"/>
        </w:numPr>
        <w:suppressAutoHyphens w:val="0"/>
        <w:spacing w:after="0" w:line="320" w:lineRule="exact"/>
        <w:ind w:left="782" w:hanging="357"/>
        <w:textAlignment w:val="auto"/>
      </w:pPr>
      <w:r>
        <w:rPr>
          <w:rFonts w:ascii="Aptos" w:eastAsia="Times New Roman" w:hAnsi="Aptos" w:cs="Arial"/>
          <w:b/>
          <w:color w:val="000000"/>
        </w:rPr>
        <w:t>Zadanie nr 2</w:t>
      </w:r>
      <w:r>
        <w:rPr>
          <w:rFonts w:ascii="Aptos" w:eastAsia="Times New Roman" w:hAnsi="Aptos" w:cs="Arial"/>
          <w:color w:val="000000"/>
        </w:rPr>
        <w:t xml:space="preserve"> pod nazwą „Rozwój, Edukacja, Nauka bez barier. </w:t>
      </w:r>
      <w:r>
        <w:rPr>
          <w:rFonts w:ascii="Aptos" w:eastAsia="Times New Roman" w:hAnsi="Aptos" w:cs="Arial"/>
          <w:color w:val="000000"/>
        </w:rPr>
        <w:t>Akademia WSB dostępna i wspierająca wszystkich interesariuszy Uczelni, zadanie 2 – zapewnienie interesariuszom dostępności architektonicznej”;</w:t>
      </w:r>
    </w:p>
    <w:p w:rsidR="00BE0AC7" w:rsidRDefault="00501F2D">
      <w:pPr>
        <w:pStyle w:val="Akapitzlist"/>
        <w:widowControl/>
        <w:numPr>
          <w:ilvl w:val="1"/>
          <w:numId w:val="6"/>
        </w:numPr>
        <w:suppressAutoHyphens w:val="0"/>
        <w:spacing w:after="0" w:line="320" w:lineRule="exact"/>
        <w:ind w:left="782" w:hanging="357"/>
        <w:textAlignment w:val="auto"/>
      </w:pPr>
      <w:r>
        <w:rPr>
          <w:rFonts w:ascii="Aptos" w:eastAsia="Times New Roman" w:hAnsi="Aptos" w:cs="Arial"/>
          <w:b/>
          <w:color w:val="000000"/>
        </w:rPr>
        <w:t>Zadanie nr 3</w:t>
      </w:r>
      <w:r>
        <w:rPr>
          <w:rFonts w:ascii="Aptos" w:eastAsia="Times New Roman" w:hAnsi="Aptos" w:cs="Arial"/>
          <w:color w:val="000000"/>
        </w:rPr>
        <w:t xml:space="preserve"> pod nazwą „Adaptacja pomieszczeń Budynku Akademii WSB w Dąbrowie Górniczej przy ulicy Konopnickiej 3</w:t>
      </w:r>
      <w:r>
        <w:rPr>
          <w:rFonts w:ascii="Aptos" w:eastAsia="Times New Roman" w:hAnsi="Aptos" w:cs="Arial"/>
          <w:color w:val="000000"/>
        </w:rPr>
        <w:t>6 na Laboratorium Mikrobiologiczne”.</w:t>
      </w:r>
    </w:p>
    <w:p w:rsidR="00BE0AC7" w:rsidRDefault="00501F2D">
      <w:pPr>
        <w:pStyle w:val="Nagwek2"/>
        <w:numPr>
          <w:ilvl w:val="0"/>
          <w:numId w:val="4"/>
        </w:numPr>
        <w:rPr>
          <w:rFonts w:ascii="Aptos" w:hAnsi="Aptos" w:hint="eastAsia"/>
          <w:sz w:val="32"/>
          <w:szCs w:val="32"/>
        </w:rPr>
      </w:pPr>
      <w:r>
        <w:rPr>
          <w:rFonts w:ascii="Aptos" w:hAnsi="Aptos"/>
          <w:sz w:val="32"/>
          <w:szCs w:val="32"/>
        </w:rPr>
        <w:t>Działania konieczne do wykonania</w:t>
      </w:r>
    </w:p>
    <w:p w:rsidR="00BE0AC7" w:rsidRDefault="00501F2D">
      <w:pPr>
        <w:pStyle w:val="Standard"/>
        <w:spacing w:after="120" w:line="320" w:lineRule="exact"/>
        <w:rPr>
          <w:rFonts w:ascii="Aptos" w:eastAsia="Calibri" w:hAnsi="Aptos" w:cs="Arial"/>
          <w:color w:val="000000"/>
        </w:rPr>
      </w:pPr>
      <w:r>
        <w:rPr>
          <w:rFonts w:ascii="Aptos" w:eastAsia="Calibri" w:hAnsi="Aptos" w:cs="Arial"/>
          <w:color w:val="000000"/>
        </w:rPr>
        <w:t>Zakresem Zamówienia objęte są następujące elementy składowe:</w:t>
      </w:r>
    </w:p>
    <w:p w:rsidR="00BE0AC7" w:rsidRDefault="00501F2D">
      <w:pPr>
        <w:pStyle w:val="Standard"/>
        <w:numPr>
          <w:ilvl w:val="0"/>
          <w:numId w:val="7"/>
        </w:numPr>
        <w:spacing w:line="320" w:lineRule="exact"/>
        <w:ind w:left="357" w:hanging="357"/>
      </w:pPr>
      <w:r>
        <w:rPr>
          <w:rFonts w:ascii="Aptos" w:eastAsia="Calibri" w:hAnsi="Aptos" w:cs="Arial"/>
          <w:color w:val="000000"/>
        </w:rPr>
        <w:t>Wykonanie szczegółowej inwentaryzacji obiektu dla zakresów opisanych w poszczególnych zadaniach;</w:t>
      </w:r>
    </w:p>
    <w:p w:rsidR="00BE0AC7" w:rsidRDefault="00501F2D">
      <w:pPr>
        <w:pStyle w:val="Standard"/>
        <w:numPr>
          <w:ilvl w:val="0"/>
          <w:numId w:val="7"/>
        </w:numPr>
        <w:spacing w:line="320" w:lineRule="exact"/>
        <w:ind w:left="357" w:hanging="357"/>
      </w:pPr>
      <w:r>
        <w:rPr>
          <w:rFonts w:ascii="Aptos" w:eastAsia="Calibri" w:hAnsi="Aptos" w:cs="Arial"/>
          <w:color w:val="000000"/>
        </w:rPr>
        <w:t>Wykonanie, jeżeli zaistnieje</w:t>
      </w:r>
      <w:r>
        <w:rPr>
          <w:rFonts w:ascii="Aptos" w:eastAsia="Calibri" w:hAnsi="Aptos" w:cs="Arial"/>
          <w:color w:val="000000"/>
        </w:rPr>
        <w:t xml:space="preserve"> taka konieczność ekspertyzy technicznej stanu istniejącego budynku wraz z oceną stanu technicznego pod kątem projektowanej przebudowy;</w:t>
      </w:r>
    </w:p>
    <w:p w:rsidR="00BE0AC7" w:rsidRDefault="00501F2D">
      <w:pPr>
        <w:pStyle w:val="Standard"/>
        <w:numPr>
          <w:ilvl w:val="0"/>
          <w:numId w:val="7"/>
        </w:numPr>
        <w:spacing w:line="320" w:lineRule="exact"/>
        <w:ind w:left="357" w:hanging="357"/>
      </w:pPr>
      <w:r>
        <w:rPr>
          <w:rFonts w:ascii="Aptos" w:eastAsia="Calibri" w:hAnsi="Aptos" w:cs="Arial"/>
          <w:color w:val="000000"/>
        </w:rPr>
        <w:t xml:space="preserve">Jeżeli aktualne przepisy wymuszają uzyskanie dla poszczególnych elementów robót decyzji administracyjnych </w:t>
      </w:r>
      <w:r>
        <w:rPr>
          <w:rFonts w:ascii="Aptos" w:hAnsi="Aptos" w:cs="Arial"/>
        </w:rPr>
        <w:t>(Zgłoszenie Ro</w:t>
      </w:r>
      <w:r>
        <w:rPr>
          <w:rFonts w:ascii="Aptos" w:hAnsi="Aptos" w:cs="Arial"/>
        </w:rPr>
        <w:t>bót lub Pozwolenie na Budowę) Wykonawca przewidzi w</w:t>
      </w:r>
      <w:r>
        <w:rPr>
          <w:rFonts w:ascii="Aptos" w:eastAsia="Calibri" w:hAnsi="Aptos" w:cs="Arial"/>
          <w:color w:val="000000"/>
        </w:rPr>
        <w:t xml:space="preserve">ykonanie dokumentacji projektowej (PA-B, PT, PW z </w:t>
      </w:r>
      <w:proofErr w:type="spellStart"/>
      <w:r>
        <w:rPr>
          <w:rFonts w:ascii="Aptos" w:eastAsia="Calibri" w:hAnsi="Aptos" w:cs="Arial"/>
          <w:color w:val="000000"/>
        </w:rPr>
        <w:t>STWiORB</w:t>
      </w:r>
      <w:proofErr w:type="spellEnd"/>
      <w:r>
        <w:rPr>
          <w:rFonts w:ascii="Aptos" w:eastAsia="Calibri" w:hAnsi="Aptos" w:cs="Arial"/>
          <w:color w:val="000000"/>
        </w:rPr>
        <w:t xml:space="preserve"> i przedmiary robót) wraz z kompletem wymaganych prawem załączników i uzgodnień wraz ze skutecznym zgłoszeniem robót bądź uzyskaniem ostatecznej dec</w:t>
      </w:r>
      <w:r>
        <w:rPr>
          <w:rFonts w:ascii="Aptos" w:eastAsia="Calibri" w:hAnsi="Aptos" w:cs="Arial"/>
          <w:color w:val="000000"/>
        </w:rPr>
        <w:t>yzji o pozwoleniu na budowę. Wszelkie opłaty administracyjne ponoszone w wyniku prowadzonych działań związanych z uzyskiwaniem ww.  uzgodnień, decyzji, opinii stanowią koszty Wykonawcy i uznaje się, że zostały uwzględnione w całości w cenie ofertowej;</w:t>
      </w:r>
    </w:p>
    <w:p w:rsidR="00BE0AC7" w:rsidRDefault="00501F2D">
      <w:pPr>
        <w:pStyle w:val="Standard"/>
        <w:numPr>
          <w:ilvl w:val="0"/>
          <w:numId w:val="7"/>
        </w:numPr>
        <w:spacing w:line="320" w:lineRule="exact"/>
        <w:ind w:left="357" w:hanging="357"/>
      </w:pPr>
      <w:r>
        <w:rPr>
          <w:rFonts w:ascii="Aptos" w:eastAsia="Calibri" w:hAnsi="Aptos" w:cs="Arial"/>
          <w:color w:val="000000"/>
        </w:rPr>
        <w:t>Obsł</w:t>
      </w:r>
      <w:r>
        <w:rPr>
          <w:rFonts w:ascii="Aptos" w:eastAsia="Calibri" w:hAnsi="Aptos" w:cs="Arial"/>
          <w:color w:val="000000"/>
        </w:rPr>
        <w:t xml:space="preserve">uga geodezyjna i geotechniczną; </w:t>
      </w:r>
    </w:p>
    <w:p w:rsidR="00BE0AC7" w:rsidRDefault="00501F2D">
      <w:pPr>
        <w:pStyle w:val="Standard"/>
        <w:numPr>
          <w:ilvl w:val="0"/>
          <w:numId w:val="7"/>
        </w:numPr>
        <w:spacing w:line="320" w:lineRule="exact"/>
        <w:ind w:left="357" w:hanging="357"/>
      </w:pPr>
      <w:r>
        <w:rPr>
          <w:rFonts w:ascii="Aptos" w:eastAsia="Calibri" w:hAnsi="Aptos" w:cs="Arial"/>
          <w:color w:val="000000"/>
        </w:rPr>
        <w:t>Dostawa maszyn, urządzeń instalacji i wyposażenia;</w:t>
      </w:r>
    </w:p>
    <w:p w:rsidR="00BE0AC7" w:rsidRDefault="00501F2D">
      <w:pPr>
        <w:pStyle w:val="Standard"/>
        <w:numPr>
          <w:ilvl w:val="0"/>
          <w:numId w:val="7"/>
        </w:numPr>
        <w:spacing w:line="320" w:lineRule="exact"/>
        <w:ind w:left="357" w:hanging="357"/>
        <w:rPr>
          <w:rFonts w:ascii="Aptos" w:hAnsi="Aptos" w:cs="Arial" w:hint="eastAsia"/>
        </w:rPr>
      </w:pPr>
      <w:r>
        <w:rPr>
          <w:rFonts w:ascii="Aptos" w:hAnsi="Aptos" w:cs="Arial"/>
        </w:rPr>
        <w:t>Wykonanie wszystkich robót budowlanych opisanych w załączonych Programach funkcjonalno-użytkowych;</w:t>
      </w:r>
    </w:p>
    <w:p w:rsidR="00BE0AC7" w:rsidRDefault="00501F2D">
      <w:pPr>
        <w:pStyle w:val="Standard"/>
        <w:numPr>
          <w:ilvl w:val="0"/>
          <w:numId w:val="7"/>
        </w:numPr>
        <w:spacing w:line="320" w:lineRule="exact"/>
        <w:ind w:left="357" w:hanging="357"/>
      </w:pPr>
      <w:r>
        <w:rPr>
          <w:rFonts w:ascii="Aptos" w:eastAsia="Calibri" w:hAnsi="Aptos" w:cs="Arial"/>
          <w:color w:val="000000"/>
        </w:rPr>
        <w:t xml:space="preserve">Dostarczenie kompletu sprzętu, </w:t>
      </w:r>
      <w:proofErr w:type="spellStart"/>
      <w:r>
        <w:rPr>
          <w:rFonts w:ascii="Aptos" w:eastAsia="Calibri" w:hAnsi="Aptos" w:cs="Arial"/>
          <w:color w:val="000000"/>
        </w:rPr>
        <w:t>oznakowań</w:t>
      </w:r>
      <w:proofErr w:type="spellEnd"/>
      <w:r>
        <w:rPr>
          <w:rFonts w:ascii="Aptos" w:eastAsia="Calibri" w:hAnsi="Aptos" w:cs="Arial"/>
          <w:color w:val="000000"/>
        </w:rPr>
        <w:t>, instrukcji, środków ochrony</w:t>
      </w:r>
      <w:r>
        <w:rPr>
          <w:rFonts w:ascii="Aptos" w:hAnsi="Aptos" w:cs="Arial"/>
        </w:rPr>
        <w:t xml:space="preserve"> </w:t>
      </w:r>
      <w:r>
        <w:rPr>
          <w:rFonts w:ascii="Aptos" w:eastAsia="Calibri" w:hAnsi="Aptos" w:cs="Arial"/>
          <w:color w:val="000000"/>
        </w:rPr>
        <w:t>zbi</w:t>
      </w:r>
      <w:r>
        <w:rPr>
          <w:rFonts w:ascii="Aptos" w:eastAsia="Calibri" w:hAnsi="Aptos" w:cs="Arial"/>
          <w:color w:val="000000"/>
        </w:rPr>
        <w:t>orowej z zakresu bhp i ochrony przeciwpożarowej, wymaganych przepisami</w:t>
      </w:r>
      <w:r>
        <w:rPr>
          <w:rFonts w:ascii="Aptos" w:hAnsi="Aptos" w:cs="Arial"/>
        </w:rPr>
        <w:t xml:space="preserve"> </w:t>
      </w:r>
      <w:r>
        <w:rPr>
          <w:rFonts w:ascii="Aptos" w:eastAsia="Calibri" w:hAnsi="Aptos" w:cs="Arial"/>
          <w:color w:val="000000"/>
        </w:rPr>
        <w:t>szczegółowymi dla prawidłowej eksploatacji obiektu;</w:t>
      </w:r>
    </w:p>
    <w:p w:rsidR="00BE0AC7" w:rsidRDefault="00501F2D">
      <w:pPr>
        <w:pStyle w:val="Standard"/>
        <w:numPr>
          <w:ilvl w:val="0"/>
          <w:numId w:val="7"/>
        </w:numPr>
        <w:spacing w:line="320" w:lineRule="exact"/>
        <w:ind w:left="357" w:hanging="357"/>
      </w:pPr>
      <w:r>
        <w:rPr>
          <w:rFonts w:ascii="Aptos" w:eastAsia="Calibri" w:hAnsi="Aptos" w:cs="Arial"/>
          <w:color w:val="000000"/>
        </w:rPr>
        <w:t xml:space="preserve">Sporządzenie dokumentacji powykonawczej, skuteczny udział w procedurach odbiorowych (pozyskanie pozwoleń na użytkowanie), </w:t>
      </w:r>
      <w:r>
        <w:rPr>
          <w:rFonts w:ascii="Aptos" w:eastAsia="Calibri" w:hAnsi="Aptos" w:cs="Arial"/>
          <w:color w:val="000000"/>
        </w:rPr>
        <w:t>sporządzenie dokumentacji z zakresu ochrony przeciwpożarowej (instrukcji bezpieczeństwa pożarowego), oraz przygotowanie instrukcji obsługi obiektów;</w:t>
      </w:r>
    </w:p>
    <w:p w:rsidR="00BE0AC7" w:rsidRDefault="00501F2D">
      <w:pPr>
        <w:pStyle w:val="Standard"/>
        <w:numPr>
          <w:ilvl w:val="0"/>
          <w:numId w:val="7"/>
        </w:numPr>
        <w:spacing w:line="320" w:lineRule="exact"/>
        <w:ind w:left="357" w:hanging="357"/>
      </w:pPr>
      <w:r>
        <w:rPr>
          <w:rFonts w:ascii="Aptos" w:eastAsia="Calibri" w:hAnsi="Aptos" w:cs="Arial"/>
          <w:color w:val="000000"/>
        </w:rPr>
        <w:t xml:space="preserve">Wykonanie dla windy innych urządzeń dokumentacji </w:t>
      </w:r>
      <w:proofErr w:type="spellStart"/>
      <w:r>
        <w:rPr>
          <w:rFonts w:ascii="Aptos" w:eastAsia="Calibri" w:hAnsi="Aptos" w:cs="Arial"/>
          <w:color w:val="000000"/>
        </w:rPr>
        <w:t>techniczno</w:t>
      </w:r>
      <w:proofErr w:type="spellEnd"/>
      <w:r>
        <w:rPr>
          <w:rFonts w:ascii="Aptos" w:eastAsia="Calibri" w:hAnsi="Aptos" w:cs="Arial"/>
          <w:color w:val="000000"/>
        </w:rPr>
        <w:t>–ruchowej DTR i przeprowadzenie stosownych odbio</w:t>
      </w:r>
      <w:r>
        <w:rPr>
          <w:rFonts w:ascii="Aptos" w:eastAsia="Calibri" w:hAnsi="Aptos" w:cs="Arial"/>
          <w:color w:val="000000"/>
        </w:rPr>
        <w:t>rów Urzędu Dozoru Technicznego i przekazanie instrukcji bezpiecznego użytkowania urządzeń;</w:t>
      </w:r>
    </w:p>
    <w:p w:rsidR="00BE0AC7" w:rsidRDefault="00501F2D">
      <w:pPr>
        <w:pStyle w:val="Standard"/>
        <w:numPr>
          <w:ilvl w:val="0"/>
          <w:numId w:val="7"/>
        </w:numPr>
        <w:spacing w:line="320" w:lineRule="exact"/>
        <w:ind w:left="357" w:hanging="357"/>
      </w:pPr>
      <w:r>
        <w:rPr>
          <w:rFonts w:ascii="Aptos" w:eastAsia="Calibri" w:hAnsi="Aptos" w:cs="Arial"/>
          <w:color w:val="000000"/>
        </w:rPr>
        <w:t>Przygotowanie w zakresie merytorycznym dokumentacji niezbędnej dla</w:t>
      </w:r>
      <w:r>
        <w:rPr>
          <w:rFonts w:ascii="Aptos" w:hAnsi="Aptos" w:cs="Arial"/>
        </w:rPr>
        <w:t xml:space="preserve"> </w:t>
      </w:r>
      <w:r>
        <w:rPr>
          <w:rFonts w:ascii="Aptos" w:eastAsia="Calibri" w:hAnsi="Aptos" w:cs="Arial"/>
          <w:color w:val="000000"/>
        </w:rPr>
        <w:t>uzyskania przez Inwestora odpowiednich umów, pozwoleń i koncesji w zakresie</w:t>
      </w:r>
      <w:r>
        <w:rPr>
          <w:rFonts w:ascii="Aptos" w:hAnsi="Aptos" w:cs="Arial"/>
        </w:rPr>
        <w:t xml:space="preserve"> </w:t>
      </w:r>
      <w:r>
        <w:rPr>
          <w:rFonts w:ascii="Aptos" w:eastAsia="Calibri" w:hAnsi="Aptos" w:cs="Arial"/>
          <w:color w:val="000000"/>
        </w:rPr>
        <w:t>wytwarzania i sprzedaż</w:t>
      </w:r>
      <w:r>
        <w:rPr>
          <w:rFonts w:ascii="Aptos" w:eastAsia="Calibri" w:hAnsi="Aptos" w:cs="Arial"/>
          <w:color w:val="000000"/>
        </w:rPr>
        <w:t>y energii elektrycznej z odnawialnego źródła energii;</w:t>
      </w:r>
    </w:p>
    <w:p w:rsidR="00BE0AC7" w:rsidRDefault="00501F2D">
      <w:pPr>
        <w:pStyle w:val="Standard"/>
        <w:numPr>
          <w:ilvl w:val="0"/>
          <w:numId w:val="7"/>
        </w:numPr>
        <w:spacing w:line="320" w:lineRule="exact"/>
        <w:ind w:left="357" w:hanging="357"/>
      </w:pPr>
      <w:r>
        <w:rPr>
          <w:rFonts w:ascii="Aptos" w:eastAsia="Calibri" w:hAnsi="Aptos" w:cs="Arial"/>
          <w:color w:val="000000"/>
        </w:rPr>
        <w:t>Dostarczenie i montaż Tablic Pamiątkowych.</w:t>
      </w:r>
    </w:p>
    <w:p w:rsidR="00BE0AC7" w:rsidRDefault="00501F2D">
      <w:pPr>
        <w:pStyle w:val="Standard"/>
        <w:spacing w:before="360" w:line="320" w:lineRule="exact"/>
        <w:rPr>
          <w:rFonts w:ascii="Aptos" w:hAnsi="Aptos" w:hint="eastAsia"/>
        </w:rPr>
      </w:pPr>
      <w:r>
        <w:rPr>
          <w:rFonts w:ascii="Aptos" w:hAnsi="Aptos"/>
        </w:rPr>
        <w:t>Projektowane rozwiązania muszą być w pełni dostępne dla osób z różnymi rodzajami niepełnosprawności oraz dla osób o szczególnych potrzebach. W związku z powyżs</w:t>
      </w:r>
      <w:r>
        <w:rPr>
          <w:rFonts w:ascii="Aptos" w:hAnsi="Aptos"/>
        </w:rPr>
        <w:t>zym muszą być zgodne z art. 9 rozporządzenia Parlamentu Europejskiego i Rady (UE) nr 2021/1060, ustawą o zapewnieniu dostępności osobom ze szczególnymi potrzebami z dnia 19 lipca 2019 r. oraz zasadą dostępności uniwersalnej.</w:t>
      </w:r>
    </w:p>
    <w:p w:rsidR="00BE0AC7" w:rsidRDefault="00501F2D">
      <w:pPr>
        <w:pStyle w:val="Standard"/>
        <w:spacing w:before="360" w:line="320" w:lineRule="exact"/>
        <w:rPr>
          <w:rFonts w:ascii="Aptos" w:hAnsi="Aptos" w:cs="Arial" w:hint="eastAsia"/>
        </w:rPr>
      </w:pPr>
      <w:r>
        <w:rPr>
          <w:rFonts w:ascii="Aptos" w:hAnsi="Aptos" w:cs="Arial"/>
        </w:rPr>
        <w:t>Przedmiot zamówienia musi być z</w:t>
      </w:r>
      <w:r>
        <w:rPr>
          <w:rFonts w:ascii="Aptos" w:hAnsi="Aptos" w:cs="Arial"/>
        </w:rPr>
        <w:t>godny z wytycznymi dotyczącymi realizacji zasad równościowych w ramach funduszy unijnych 2021-2027, w szczególności z załącznikiem nr 2 Standard dostępności dla polityki spójności 2021-2027.</w:t>
      </w:r>
    </w:p>
    <w:p w:rsidR="00BE0AC7" w:rsidRDefault="00501F2D">
      <w:pPr>
        <w:pStyle w:val="Nagwek2"/>
        <w:numPr>
          <w:ilvl w:val="0"/>
          <w:numId w:val="4"/>
        </w:numPr>
        <w:rPr>
          <w:rFonts w:ascii="Aptos" w:hAnsi="Aptos" w:hint="eastAsia"/>
          <w:sz w:val="32"/>
          <w:szCs w:val="32"/>
        </w:rPr>
      </w:pPr>
      <w:r>
        <w:rPr>
          <w:rFonts w:ascii="Aptos" w:hAnsi="Aptos"/>
          <w:sz w:val="32"/>
          <w:szCs w:val="32"/>
        </w:rPr>
        <w:t>Stan istniejący zagospodarowania terenu</w:t>
      </w:r>
    </w:p>
    <w:p w:rsidR="00BE0AC7" w:rsidRDefault="00501F2D">
      <w:pPr>
        <w:pStyle w:val="Standard"/>
        <w:spacing w:after="120" w:line="320" w:lineRule="exact"/>
        <w:rPr>
          <w:rFonts w:ascii="Aptos" w:eastAsia="Calibri" w:hAnsi="Aptos" w:cs="Arial"/>
          <w:color w:val="000000"/>
        </w:rPr>
      </w:pPr>
      <w:r>
        <w:rPr>
          <w:rFonts w:ascii="Aptos" w:eastAsia="Calibri" w:hAnsi="Aptos" w:cs="Arial"/>
          <w:color w:val="000000"/>
        </w:rPr>
        <w:t>Teren inwestycji jest ter</w:t>
      </w:r>
      <w:r>
        <w:rPr>
          <w:rFonts w:ascii="Aptos" w:eastAsia="Calibri" w:hAnsi="Aptos" w:cs="Arial"/>
          <w:color w:val="000000"/>
        </w:rPr>
        <w:t>enem zabudowanym, utwardzonym, częściowo ogrodzonym, bez   drzew. Teren dawnego boiska sportowego użytkowany jest obecnie jako parking dla pojazdów studentów Akademii WSB. Na terenie nie występują urządzenia podziemne.</w:t>
      </w:r>
    </w:p>
    <w:p w:rsidR="00BE0AC7" w:rsidRDefault="00501F2D">
      <w:pPr>
        <w:widowControl/>
        <w:suppressAutoHyphens w:val="0"/>
        <w:spacing w:before="240" w:line="320" w:lineRule="exact"/>
        <w:textAlignment w:val="auto"/>
      </w:pPr>
      <w:r>
        <w:rPr>
          <w:rFonts w:ascii="Aptos" w:hAnsi="Aptos" w:cs="Arial"/>
          <w:b/>
          <w:color w:val="000000"/>
          <w:sz w:val="24"/>
          <w:szCs w:val="24"/>
        </w:rPr>
        <w:t xml:space="preserve">Zadanie nr 1 - </w:t>
      </w:r>
      <w:r>
        <w:rPr>
          <w:rFonts w:ascii="Aptos" w:eastAsia="Times New Roman" w:hAnsi="Aptos" w:cs="Arial"/>
          <w:b/>
          <w:color w:val="000000"/>
          <w:sz w:val="24"/>
          <w:szCs w:val="24"/>
        </w:rPr>
        <w:t>„Termomodernizacja wpi</w:t>
      </w:r>
      <w:r>
        <w:rPr>
          <w:rFonts w:ascii="Aptos" w:eastAsia="Times New Roman" w:hAnsi="Aptos" w:cs="Arial"/>
          <w:b/>
          <w:color w:val="000000"/>
          <w:sz w:val="24"/>
          <w:szCs w:val="24"/>
        </w:rPr>
        <w:t>sanego do ewidencji miejskiej zabytków budynku przy ulicy Konopnickiej 36 w Dąbrowie Górniczej na potrzeby kształcenia studentów Akademii WSB”</w:t>
      </w:r>
    </w:p>
    <w:p w:rsidR="00BE0AC7" w:rsidRDefault="00501F2D">
      <w:pPr>
        <w:widowControl/>
        <w:suppressAutoHyphens w:val="0"/>
        <w:spacing w:before="360" w:line="320" w:lineRule="exact"/>
        <w:textAlignment w:val="auto"/>
      </w:pPr>
      <w:r>
        <w:rPr>
          <w:rFonts w:ascii="Aptos" w:eastAsia="Times New Roman" w:hAnsi="Aptos" w:cs="Arial"/>
          <w:bCs/>
          <w:color w:val="000000"/>
          <w:sz w:val="24"/>
          <w:szCs w:val="24"/>
        </w:rPr>
        <w:t xml:space="preserve">W ramach Zadania nr 1 Wykonawca wykona roboty opisane w Programie Funkcjonalno-Użytkowym stanowiącym załączniki </w:t>
      </w:r>
      <w:r>
        <w:rPr>
          <w:rFonts w:ascii="Aptos" w:eastAsia="Times New Roman" w:hAnsi="Aptos" w:cs="Arial"/>
          <w:bCs/>
          <w:color w:val="000000"/>
          <w:sz w:val="24"/>
          <w:szCs w:val="24"/>
        </w:rPr>
        <w:t xml:space="preserve">nr 8 do Zapytania ofertowego. </w:t>
      </w:r>
    </w:p>
    <w:p w:rsidR="00BE0AC7" w:rsidRDefault="00501F2D">
      <w:pPr>
        <w:widowControl/>
        <w:suppressAutoHyphens w:val="0"/>
        <w:spacing w:before="360" w:line="320" w:lineRule="exact"/>
        <w:textAlignment w:val="auto"/>
        <w:rPr>
          <w:rFonts w:ascii="Aptos" w:eastAsia="Times New Roman" w:hAnsi="Aptos" w:cs="Arial"/>
          <w:bCs/>
          <w:sz w:val="24"/>
          <w:szCs w:val="24"/>
        </w:rPr>
      </w:pPr>
      <w:r>
        <w:rPr>
          <w:rFonts w:ascii="Aptos" w:eastAsia="Times New Roman" w:hAnsi="Aptos" w:cs="Arial"/>
          <w:bCs/>
          <w:sz w:val="24"/>
          <w:szCs w:val="24"/>
        </w:rPr>
        <w:t>Zadanie nr 1 obejmuje wykonanie następujących robót:</w:t>
      </w:r>
    </w:p>
    <w:p w:rsidR="00BE0AC7" w:rsidRDefault="00501F2D">
      <w:pPr>
        <w:pStyle w:val="Akapitzlist"/>
        <w:widowControl/>
        <w:numPr>
          <w:ilvl w:val="0"/>
          <w:numId w:val="8"/>
        </w:numPr>
        <w:suppressAutoHyphens w:val="0"/>
        <w:spacing w:after="0" w:line="320" w:lineRule="exact"/>
        <w:ind w:left="357" w:hanging="357"/>
        <w:textAlignment w:val="auto"/>
        <w:rPr>
          <w:rFonts w:ascii="Aptos" w:hAnsi="Aptos" w:cs="Arial" w:hint="eastAsia"/>
          <w:bCs/>
        </w:rPr>
      </w:pPr>
      <w:r>
        <w:rPr>
          <w:rFonts w:ascii="Aptos" w:hAnsi="Aptos" w:cs="Arial"/>
          <w:bCs/>
        </w:rPr>
        <w:t>Docieplenie ścian zewnętrznych;</w:t>
      </w:r>
    </w:p>
    <w:p w:rsidR="00BE0AC7" w:rsidRDefault="00501F2D">
      <w:pPr>
        <w:pStyle w:val="Akapitzlist"/>
        <w:widowControl/>
        <w:numPr>
          <w:ilvl w:val="0"/>
          <w:numId w:val="8"/>
        </w:numPr>
        <w:suppressAutoHyphens w:val="0"/>
        <w:spacing w:after="0" w:line="320" w:lineRule="exact"/>
        <w:ind w:left="357" w:hanging="357"/>
        <w:textAlignment w:val="auto"/>
        <w:rPr>
          <w:rFonts w:ascii="Aptos" w:hAnsi="Aptos" w:cs="Arial" w:hint="eastAsia"/>
          <w:bCs/>
        </w:rPr>
      </w:pPr>
      <w:r>
        <w:rPr>
          <w:rFonts w:ascii="Aptos" w:hAnsi="Aptos" w:cs="Arial"/>
          <w:bCs/>
        </w:rPr>
        <w:t>Docieplenie posadzek na gruncie;</w:t>
      </w:r>
    </w:p>
    <w:p w:rsidR="00BE0AC7" w:rsidRDefault="00501F2D">
      <w:pPr>
        <w:pStyle w:val="Akapitzlist"/>
        <w:widowControl/>
        <w:numPr>
          <w:ilvl w:val="0"/>
          <w:numId w:val="8"/>
        </w:numPr>
        <w:suppressAutoHyphens w:val="0"/>
        <w:spacing w:after="0" w:line="320" w:lineRule="exact"/>
        <w:ind w:left="357" w:hanging="357"/>
        <w:textAlignment w:val="auto"/>
        <w:rPr>
          <w:rFonts w:ascii="Aptos" w:hAnsi="Aptos" w:cs="Arial" w:hint="eastAsia"/>
          <w:bCs/>
        </w:rPr>
      </w:pPr>
      <w:r>
        <w:rPr>
          <w:rFonts w:ascii="Aptos" w:hAnsi="Aptos" w:cs="Arial"/>
          <w:bCs/>
        </w:rPr>
        <w:t>Ocieplenie dachu i renowacja dachu;</w:t>
      </w:r>
    </w:p>
    <w:p w:rsidR="00BE0AC7" w:rsidRDefault="00501F2D">
      <w:pPr>
        <w:pStyle w:val="Akapitzlist"/>
        <w:widowControl/>
        <w:numPr>
          <w:ilvl w:val="0"/>
          <w:numId w:val="8"/>
        </w:numPr>
        <w:suppressAutoHyphens w:val="0"/>
        <w:spacing w:after="0" w:line="320" w:lineRule="exact"/>
        <w:ind w:left="357" w:hanging="357"/>
        <w:textAlignment w:val="auto"/>
        <w:rPr>
          <w:rFonts w:ascii="Aptos" w:hAnsi="Aptos" w:cs="Arial" w:hint="eastAsia"/>
          <w:bCs/>
        </w:rPr>
      </w:pPr>
      <w:r>
        <w:rPr>
          <w:rFonts w:ascii="Aptos" w:hAnsi="Aptos" w:cs="Arial"/>
          <w:bCs/>
        </w:rPr>
        <w:t>Wymiana stolarki okiennej;</w:t>
      </w:r>
    </w:p>
    <w:p w:rsidR="00BE0AC7" w:rsidRDefault="00501F2D">
      <w:pPr>
        <w:pStyle w:val="Akapitzlist"/>
        <w:widowControl/>
        <w:numPr>
          <w:ilvl w:val="0"/>
          <w:numId w:val="8"/>
        </w:numPr>
        <w:suppressAutoHyphens w:val="0"/>
        <w:spacing w:after="0" w:line="320" w:lineRule="exact"/>
        <w:ind w:left="357" w:hanging="357"/>
        <w:textAlignment w:val="auto"/>
        <w:rPr>
          <w:rFonts w:ascii="Aptos" w:hAnsi="Aptos" w:cs="Arial" w:hint="eastAsia"/>
          <w:bCs/>
        </w:rPr>
      </w:pPr>
      <w:r>
        <w:rPr>
          <w:rFonts w:ascii="Aptos" w:hAnsi="Aptos" w:cs="Arial"/>
          <w:bCs/>
        </w:rPr>
        <w:t>Wymiana stolarki drzwiowej;</w:t>
      </w:r>
    </w:p>
    <w:p w:rsidR="00BE0AC7" w:rsidRDefault="00501F2D">
      <w:pPr>
        <w:pStyle w:val="Akapitzlist"/>
        <w:widowControl/>
        <w:numPr>
          <w:ilvl w:val="0"/>
          <w:numId w:val="8"/>
        </w:numPr>
        <w:suppressAutoHyphens w:val="0"/>
        <w:spacing w:after="0" w:line="320" w:lineRule="exact"/>
        <w:ind w:left="357" w:hanging="357"/>
        <w:textAlignment w:val="auto"/>
        <w:rPr>
          <w:rFonts w:ascii="Aptos" w:hAnsi="Aptos" w:cs="Arial" w:hint="eastAsia"/>
          <w:bCs/>
        </w:rPr>
      </w:pPr>
      <w:r>
        <w:rPr>
          <w:rFonts w:ascii="Aptos" w:hAnsi="Aptos" w:cs="Arial"/>
          <w:bCs/>
        </w:rPr>
        <w:t xml:space="preserve">Wymiana źródła </w:t>
      </w:r>
      <w:r>
        <w:rPr>
          <w:rFonts w:ascii="Aptos" w:hAnsi="Aptos" w:cs="Arial"/>
          <w:bCs/>
        </w:rPr>
        <w:t>ciepła;</w:t>
      </w:r>
    </w:p>
    <w:p w:rsidR="00BE0AC7" w:rsidRDefault="00501F2D">
      <w:pPr>
        <w:pStyle w:val="Akapitzlist"/>
        <w:widowControl/>
        <w:numPr>
          <w:ilvl w:val="0"/>
          <w:numId w:val="8"/>
        </w:numPr>
        <w:suppressAutoHyphens w:val="0"/>
        <w:spacing w:after="0" w:line="320" w:lineRule="exact"/>
        <w:ind w:left="357" w:hanging="357"/>
        <w:textAlignment w:val="auto"/>
        <w:rPr>
          <w:rFonts w:ascii="Aptos" w:hAnsi="Aptos" w:cs="Arial" w:hint="eastAsia"/>
          <w:bCs/>
        </w:rPr>
      </w:pPr>
      <w:r>
        <w:rPr>
          <w:rFonts w:ascii="Aptos" w:hAnsi="Aptos" w:cs="Arial"/>
          <w:bCs/>
        </w:rPr>
        <w:t>Wymiana instalacji centralnego ogrzewania;</w:t>
      </w:r>
    </w:p>
    <w:p w:rsidR="00BE0AC7" w:rsidRDefault="00501F2D">
      <w:pPr>
        <w:pStyle w:val="Akapitzlist"/>
        <w:widowControl/>
        <w:numPr>
          <w:ilvl w:val="0"/>
          <w:numId w:val="8"/>
        </w:numPr>
        <w:suppressAutoHyphens w:val="0"/>
        <w:spacing w:after="0" w:line="320" w:lineRule="exact"/>
        <w:ind w:left="357" w:hanging="357"/>
        <w:textAlignment w:val="auto"/>
        <w:rPr>
          <w:rFonts w:ascii="Aptos" w:hAnsi="Aptos" w:cs="Arial" w:hint="eastAsia"/>
          <w:bCs/>
        </w:rPr>
      </w:pPr>
      <w:r>
        <w:rPr>
          <w:rFonts w:ascii="Aptos" w:hAnsi="Aptos" w:cs="Arial"/>
          <w:bCs/>
        </w:rPr>
        <w:t>Modernizacja instalacji wentylacji;</w:t>
      </w:r>
    </w:p>
    <w:p w:rsidR="00BE0AC7" w:rsidRDefault="00501F2D">
      <w:pPr>
        <w:pStyle w:val="Akapitzlist"/>
        <w:widowControl/>
        <w:numPr>
          <w:ilvl w:val="0"/>
          <w:numId w:val="8"/>
        </w:numPr>
        <w:suppressAutoHyphens w:val="0"/>
        <w:spacing w:after="0" w:line="320" w:lineRule="exact"/>
        <w:ind w:left="357" w:hanging="357"/>
        <w:textAlignment w:val="auto"/>
        <w:rPr>
          <w:rFonts w:ascii="Aptos" w:hAnsi="Aptos" w:cs="Arial" w:hint="eastAsia"/>
          <w:bCs/>
        </w:rPr>
      </w:pPr>
      <w:r>
        <w:rPr>
          <w:rFonts w:ascii="Aptos" w:hAnsi="Aptos" w:cs="Arial"/>
          <w:bCs/>
        </w:rPr>
        <w:t>Wymiana instalacji ciepłej wody;</w:t>
      </w:r>
    </w:p>
    <w:p w:rsidR="00BE0AC7" w:rsidRDefault="00501F2D">
      <w:pPr>
        <w:pStyle w:val="Akapitzlist"/>
        <w:widowControl/>
        <w:numPr>
          <w:ilvl w:val="0"/>
          <w:numId w:val="8"/>
        </w:numPr>
        <w:suppressAutoHyphens w:val="0"/>
        <w:spacing w:after="0" w:line="320" w:lineRule="exact"/>
        <w:ind w:left="357" w:hanging="357"/>
        <w:textAlignment w:val="auto"/>
        <w:rPr>
          <w:rFonts w:ascii="Aptos" w:hAnsi="Aptos" w:cs="Arial" w:hint="eastAsia"/>
          <w:bCs/>
        </w:rPr>
      </w:pPr>
      <w:r>
        <w:rPr>
          <w:rFonts w:ascii="Aptos" w:hAnsi="Aptos" w:cs="Arial"/>
          <w:bCs/>
        </w:rPr>
        <w:t>Modernizacji instalacji oświetlenia;</w:t>
      </w:r>
    </w:p>
    <w:p w:rsidR="00BE0AC7" w:rsidRDefault="00501F2D">
      <w:pPr>
        <w:pStyle w:val="Akapitzlist"/>
        <w:widowControl/>
        <w:numPr>
          <w:ilvl w:val="0"/>
          <w:numId w:val="8"/>
        </w:numPr>
        <w:suppressAutoHyphens w:val="0"/>
        <w:spacing w:after="0" w:line="320" w:lineRule="exact"/>
        <w:ind w:left="357" w:hanging="357"/>
        <w:textAlignment w:val="auto"/>
        <w:rPr>
          <w:rFonts w:ascii="Aptos" w:hAnsi="Aptos" w:cs="Arial" w:hint="eastAsia"/>
          <w:bCs/>
        </w:rPr>
      </w:pPr>
      <w:r>
        <w:rPr>
          <w:rFonts w:ascii="Aptos" w:hAnsi="Aptos" w:cs="Arial"/>
          <w:bCs/>
        </w:rPr>
        <w:t>Wykonanie instalacji PV;</w:t>
      </w:r>
    </w:p>
    <w:p w:rsidR="00BE0AC7" w:rsidRDefault="00501F2D">
      <w:pPr>
        <w:pStyle w:val="Akapitzlist"/>
        <w:widowControl/>
        <w:numPr>
          <w:ilvl w:val="0"/>
          <w:numId w:val="8"/>
        </w:numPr>
        <w:suppressAutoHyphens w:val="0"/>
        <w:spacing w:after="0" w:line="320" w:lineRule="exact"/>
        <w:ind w:left="357" w:hanging="357"/>
        <w:textAlignment w:val="auto"/>
        <w:rPr>
          <w:rFonts w:ascii="Aptos" w:hAnsi="Aptos" w:cs="Arial" w:hint="eastAsia"/>
          <w:bCs/>
        </w:rPr>
      </w:pPr>
      <w:r>
        <w:rPr>
          <w:rFonts w:ascii="Aptos" w:hAnsi="Aptos" w:cs="Arial"/>
          <w:bCs/>
        </w:rPr>
        <w:t>Wykonanie magazynu energii;</w:t>
      </w:r>
    </w:p>
    <w:p w:rsidR="00BE0AC7" w:rsidRDefault="00501F2D">
      <w:pPr>
        <w:pStyle w:val="Akapitzlist"/>
        <w:widowControl/>
        <w:numPr>
          <w:ilvl w:val="0"/>
          <w:numId w:val="8"/>
        </w:numPr>
        <w:suppressAutoHyphens w:val="0"/>
        <w:spacing w:after="0" w:line="320" w:lineRule="exact"/>
        <w:ind w:left="357" w:hanging="357"/>
        <w:textAlignment w:val="auto"/>
      </w:pPr>
      <w:r>
        <w:rPr>
          <w:rFonts w:ascii="Aptos" w:hAnsi="Aptos" w:cs="Arial"/>
          <w:bCs/>
        </w:rPr>
        <w:t xml:space="preserve">Wykonanie wszystkich innych robót opisanych w </w:t>
      </w:r>
      <w:r>
        <w:rPr>
          <w:rFonts w:ascii="Aptos" w:hAnsi="Aptos" w:cs="Arial"/>
          <w:bCs/>
        </w:rPr>
        <w:t>PFU dla Zadania nr 1.</w:t>
      </w:r>
    </w:p>
    <w:p w:rsidR="00BE0AC7" w:rsidRDefault="00501F2D">
      <w:pPr>
        <w:widowControl/>
        <w:suppressAutoHyphens w:val="0"/>
        <w:spacing w:before="360" w:line="320" w:lineRule="exact"/>
        <w:textAlignment w:val="auto"/>
      </w:pPr>
      <w:r>
        <w:rPr>
          <w:rFonts w:ascii="Aptos" w:hAnsi="Aptos" w:cs="Arial"/>
          <w:b/>
          <w:color w:val="000000"/>
          <w:sz w:val="24"/>
          <w:szCs w:val="24"/>
        </w:rPr>
        <w:t xml:space="preserve">Zadanie nr 2 - </w:t>
      </w:r>
      <w:r>
        <w:rPr>
          <w:rFonts w:ascii="Aptos" w:eastAsia="Times New Roman" w:hAnsi="Aptos" w:cs="Arial"/>
          <w:b/>
          <w:color w:val="000000"/>
          <w:sz w:val="24"/>
          <w:szCs w:val="24"/>
        </w:rPr>
        <w:t>„Rozwój, Edukacja, Nauka bez barier. Akademia WSB dostępna i wspierająca wszystkich interesariuszy Uczelni, zadanie 2 – zapewnienie interesariuszom dostępności architektonicznej”</w:t>
      </w:r>
    </w:p>
    <w:p w:rsidR="00BE0AC7" w:rsidRDefault="00501F2D">
      <w:pPr>
        <w:widowControl/>
        <w:suppressAutoHyphens w:val="0"/>
        <w:spacing w:before="360" w:line="320" w:lineRule="exact"/>
        <w:textAlignment w:val="auto"/>
      </w:pPr>
      <w:r>
        <w:rPr>
          <w:rFonts w:ascii="Aptos" w:eastAsia="Times New Roman" w:hAnsi="Aptos" w:cs="Arial"/>
          <w:bCs/>
          <w:color w:val="000000"/>
          <w:sz w:val="24"/>
          <w:szCs w:val="24"/>
        </w:rPr>
        <w:t>W ramach Zadania nr 2 Wykonawca wykona r</w:t>
      </w:r>
      <w:r>
        <w:rPr>
          <w:rFonts w:ascii="Aptos" w:eastAsia="Times New Roman" w:hAnsi="Aptos" w:cs="Arial"/>
          <w:bCs/>
          <w:color w:val="000000"/>
          <w:sz w:val="24"/>
          <w:szCs w:val="24"/>
        </w:rPr>
        <w:t xml:space="preserve">oboty opisane w Programie Funkcjonalno-Użytkowym stanowiącym załączniki nr 9 do Zapytania ofertowego. </w:t>
      </w:r>
    </w:p>
    <w:p w:rsidR="00BE0AC7" w:rsidRDefault="00501F2D">
      <w:pPr>
        <w:widowControl/>
        <w:suppressAutoHyphens w:val="0"/>
        <w:spacing w:before="360" w:line="320" w:lineRule="exact"/>
        <w:textAlignment w:val="auto"/>
        <w:rPr>
          <w:rFonts w:ascii="Aptos" w:eastAsia="Times New Roman" w:hAnsi="Aptos" w:cs="Arial"/>
          <w:bCs/>
          <w:sz w:val="24"/>
          <w:szCs w:val="24"/>
        </w:rPr>
      </w:pPr>
      <w:r>
        <w:rPr>
          <w:rFonts w:ascii="Aptos" w:eastAsia="Times New Roman" w:hAnsi="Aptos" w:cs="Arial"/>
          <w:bCs/>
          <w:sz w:val="24"/>
          <w:szCs w:val="24"/>
        </w:rPr>
        <w:t>Zadanie nr 2 obejmuje wykonanie następujących robót:</w:t>
      </w:r>
    </w:p>
    <w:p w:rsidR="00BE0AC7" w:rsidRDefault="00501F2D">
      <w:pPr>
        <w:pStyle w:val="Akapitzlist"/>
        <w:widowControl/>
        <w:numPr>
          <w:ilvl w:val="0"/>
          <w:numId w:val="9"/>
        </w:numPr>
        <w:suppressAutoHyphens w:val="0"/>
        <w:spacing w:after="0" w:line="320" w:lineRule="exact"/>
        <w:ind w:left="357" w:hanging="357"/>
        <w:textAlignment w:val="auto"/>
      </w:pPr>
      <w:r>
        <w:rPr>
          <w:rFonts w:ascii="Aptos" w:eastAsia="Times New Roman" w:hAnsi="Aptos" w:cs="Arial"/>
          <w:bCs/>
        </w:rPr>
        <w:t>Adaptację lub przebudowę istniejącego szybu windowego wraz z wymiana dźwigu osobowego na dźwig przys</w:t>
      </w:r>
      <w:r>
        <w:rPr>
          <w:rFonts w:ascii="Aptos" w:eastAsia="Times New Roman" w:hAnsi="Aptos" w:cs="Arial"/>
          <w:bCs/>
        </w:rPr>
        <w:t>tosowany do obsługi osób niepełnosprawnych;</w:t>
      </w:r>
    </w:p>
    <w:p w:rsidR="00BE0AC7" w:rsidRDefault="00501F2D">
      <w:pPr>
        <w:pStyle w:val="Akapitzlist"/>
        <w:widowControl/>
        <w:numPr>
          <w:ilvl w:val="0"/>
          <w:numId w:val="9"/>
        </w:numPr>
        <w:suppressAutoHyphens w:val="0"/>
        <w:spacing w:after="0" w:line="320" w:lineRule="exact"/>
        <w:ind w:left="357" w:hanging="357"/>
        <w:textAlignment w:val="auto"/>
        <w:rPr>
          <w:rFonts w:ascii="Aptos" w:eastAsia="Times New Roman" w:hAnsi="Aptos" w:cs="Arial"/>
          <w:bCs/>
        </w:rPr>
      </w:pPr>
      <w:r>
        <w:rPr>
          <w:rFonts w:ascii="Aptos" w:eastAsia="Times New Roman" w:hAnsi="Aptos" w:cs="Arial"/>
          <w:bCs/>
        </w:rPr>
        <w:t xml:space="preserve">Przebudowę pomieszczeń higieniczno-sanitarnych wraz z przebudową wewnętrznych instalacji </w:t>
      </w:r>
      <w:proofErr w:type="spellStart"/>
      <w:r>
        <w:rPr>
          <w:rFonts w:ascii="Aptos" w:eastAsia="Times New Roman" w:hAnsi="Aptos" w:cs="Arial"/>
          <w:bCs/>
        </w:rPr>
        <w:t>wod-kan</w:t>
      </w:r>
      <w:proofErr w:type="spellEnd"/>
      <w:r>
        <w:rPr>
          <w:rFonts w:ascii="Aptos" w:eastAsia="Times New Roman" w:hAnsi="Aptos" w:cs="Arial"/>
          <w:bCs/>
        </w:rPr>
        <w:t>;</w:t>
      </w:r>
    </w:p>
    <w:p w:rsidR="00BE0AC7" w:rsidRDefault="00501F2D">
      <w:pPr>
        <w:pStyle w:val="Akapitzlist"/>
        <w:widowControl/>
        <w:numPr>
          <w:ilvl w:val="0"/>
          <w:numId w:val="9"/>
        </w:numPr>
        <w:suppressAutoHyphens w:val="0"/>
        <w:spacing w:after="0" w:line="320" w:lineRule="exact"/>
        <w:ind w:left="357" w:hanging="357"/>
        <w:textAlignment w:val="auto"/>
        <w:rPr>
          <w:rFonts w:ascii="Aptos" w:eastAsia="Times New Roman" w:hAnsi="Aptos" w:cs="Arial"/>
          <w:bCs/>
        </w:rPr>
      </w:pPr>
      <w:r>
        <w:rPr>
          <w:rFonts w:ascii="Aptos" w:eastAsia="Times New Roman" w:hAnsi="Aptos" w:cs="Arial"/>
          <w:bCs/>
        </w:rPr>
        <w:t>Przebudowę pomieszczeń dydaktycznych wraz remontem posadzek;</w:t>
      </w:r>
    </w:p>
    <w:p w:rsidR="00BE0AC7" w:rsidRDefault="00501F2D">
      <w:pPr>
        <w:pStyle w:val="Akapitzlist"/>
        <w:widowControl/>
        <w:numPr>
          <w:ilvl w:val="0"/>
          <w:numId w:val="9"/>
        </w:numPr>
        <w:suppressAutoHyphens w:val="0"/>
        <w:spacing w:after="0" w:line="320" w:lineRule="exact"/>
        <w:ind w:left="357" w:hanging="357"/>
        <w:textAlignment w:val="auto"/>
        <w:rPr>
          <w:rFonts w:ascii="Aptos" w:eastAsia="Times New Roman" w:hAnsi="Aptos" w:cs="Arial"/>
          <w:bCs/>
        </w:rPr>
      </w:pPr>
      <w:r>
        <w:rPr>
          <w:rFonts w:ascii="Aptos" w:eastAsia="Times New Roman" w:hAnsi="Aptos" w:cs="Arial"/>
          <w:bCs/>
        </w:rPr>
        <w:t xml:space="preserve">Przebudowę istniejących wewnętrznych instalacji </w:t>
      </w:r>
      <w:r>
        <w:rPr>
          <w:rFonts w:ascii="Aptos" w:eastAsia="Times New Roman" w:hAnsi="Aptos" w:cs="Arial"/>
          <w:bCs/>
        </w:rPr>
        <w:t>elektrycznych;</w:t>
      </w:r>
    </w:p>
    <w:p w:rsidR="00BE0AC7" w:rsidRDefault="00501F2D">
      <w:pPr>
        <w:pStyle w:val="Akapitzlist"/>
        <w:widowControl/>
        <w:numPr>
          <w:ilvl w:val="0"/>
          <w:numId w:val="9"/>
        </w:numPr>
        <w:suppressAutoHyphens w:val="0"/>
        <w:spacing w:after="0" w:line="320" w:lineRule="exact"/>
        <w:ind w:left="357" w:hanging="357"/>
        <w:textAlignment w:val="auto"/>
        <w:rPr>
          <w:rFonts w:ascii="Aptos" w:eastAsia="Times New Roman" w:hAnsi="Aptos" w:cs="Arial"/>
          <w:bCs/>
        </w:rPr>
      </w:pPr>
      <w:r>
        <w:rPr>
          <w:rFonts w:ascii="Aptos" w:eastAsia="Times New Roman" w:hAnsi="Aptos" w:cs="Arial"/>
          <w:bCs/>
        </w:rPr>
        <w:t>Remont ciągów komunikacyjnych;</w:t>
      </w:r>
    </w:p>
    <w:p w:rsidR="00BE0AC7" w:rsidRDefault="00501F2D">
      <w:pPr>
        <w:pStyle w:val="Akapitzlist"/>
        <w:widowControl/>
        <w:numPr>
          <w:ilvl w:val="0"/>
          <w:numId w:val="9"/>
        </w:numPr>
        <w:suppressAutoHyphens w:val="0"/>
        <w:spacing w:after="0" w:line="320" w:lineRule="exact"/>
        <w:ind w:left="357" w:hanging="357"/>
        <w:textAlignment w:val="auto"/>
        <w:rPr>
          <w:rFonts w:ascii="Aptos" w:eastAsia="Times New Roman" w:hAnsi="Aptos" w:cs="Arial"/>
          <w:bCs/>
        </w:rPr>
      </w:pPr>
      <w:r>
        <w:rPr>
          <w:rFonts w:ascii="Aptos" w:eastAsia="Times New Roman" w:hAnsi="Aptos" w:cs="Arial"/>
          <w:bCs/>
        </w:rPr>
        <w:t>Wykonanie wszystkich innych robót opisanych w PFU dla Zadania nr 2.</w:t>
      </w:r>
    </w:p>
    <w:p w:rsidR="00BE0AC7" w:rsidRDefault="00501F2D">
      <w:pPr>
        <w:widowControl/>
        <w:suppressAutoHyphens w:val="0"/>
        <w:spacing w:before="240" w:line="320" w:lineRule="exact"/>
        <w:textAlignment w:val="auto"/>
      </w:pPr>
      <w:r>
        <w:rPr>
          <w:rFonts w:ascii="Aptos" w:hAnsi="Aptos" w:cs="Arial"/>
          <w:b/>
          <w:color w:val="000000"/>
          <w:sz w:val="24"/>
          <w:szCs w:val="24"/>
        </w:rPr>
        <w:t xml:space="preserve">Zadanie nr 3 - </w:t>
      </w:r>
      <w:r>
        <w:rPr>
          <w:rFonts w:ascii="Aptos" w:eastAsia="Times New Roman" w:hAnsi="Aptos" w:cs="Arial"/>
          <w:b/>
          <w:color w:val="000000"/>
          <w:sz w:val="24"/>
          <w:szCs w:val="24"/>
        </w:rPr>
        <w:t>„Adaptacja pomieszczeń Budynku Akademii WSB w Dąbrowie Górniczej przy ulicy Konopnickiej 36 na Laboratorium Mikrobiologiczne”</w:t>
      </w:r>
    </w:p>
    <w:p w:rsidR="00BE0AC7" w:rsidRDefault="00501F2D">
      <w:pPr>
        <w:widowControl/>
        <w:suppressAutoHyphens w:val="0"/>
        <w:spacing w:before="240" w:line="320" w:lineRule="exact"/>
        <w:textAlignment w:val="auto"/>
      </w:pPr>
      <w:r>
        <w:rPr>
          <w:rFonts w:ascii="Aptos" w:eastAsia="Times New Roman" w:hAnsi="Aptos" w:cs="Arial"/>
          <w:bCs/>
          <w:color w:val="000000"/>
          <w:sz w:val="24"/>
          <w:szCs w:val="24"/>
        </w:rPr>
        <w:t>W</w:t>
      </w:r>
      <w:r>
        <w:rPr>
          <w:rFonts w:ascii="Aptos" w:eastAsia="Times New Roman" w:hAnsi="Aptos" w:cs="Arial"/>
          <w:bCs/>
          <w:color w:val="000000"/>
          <w:sz w:val="24"/>
          <w:szCs w:val="24"/>
        </w:rPr>
        <w:t xml:space="preserve"> ramach Zadania nr 3 Wykonawca wykona roboty opisane w Programie Funkcjonalno-Użytkowym stanowiącym załącznik nr 10 do Zapytania ofertowego.</w:t>
      </w:r>
    </w:p>
    <w:p w:rsidR="00BE0AC7" w:rsidRDefault="00501F2D">
      <w:pPr>
        <w:widowControl/>
        <w:suppressAutoHyphens w:val="0"/>
        <w:spacing w:before="360" w:line="320" w:lineRule="exact"/>
        <w:textAlignment w:val="auto"/>
        <w:rPr>
          <w:rFonts w:ascii="Aptos" w:eastAsia="Times New Roman" w:hAnsi="Aptos" w:cs="Arial"/>
          <w:bCs/>
          <w:sz w:val="24"/>
          <w:szCs w:val="24"/>
        </w:rPr>
      </w:pPr>
      <w:r>
        <w:rPr>
          <w:rFonts w:ascii="Aptos" w:eastAsia="Times New Roman" w:hAnsi="Aptos" w:cs="Arial"/>
          <w:bCs/>
          <w:sz w:val="24"/>
          <w:szCs w:val="24"/>
        </w:rPr>
        <w:t>Zadanie uzupełniające nr 3 obejmuje wykonanie następujących robót:</w:t>
      </w:r>
    </w:p>
    <w:p w:rsidR="00BE0AC7" w:rsidRDefault="00501F2D">
      <w:pPr>
        <w:pStyle w:val="Akapitzlist"/>
        <w:widowControl/>
        <w:numPr>
          <w:ilvl w:val="0"/>
          <w:numId w:val="10"/>
        </w:numPr>
        <w:suppressAutoHyphens w:val="0"/>
        <w:spacing w:after="0" w:line="320" w:lineRule="exact"/>
        <w:textAlignment w:val="auto"/>
        <w:rPr>
          <w:rFonts w:ascii="Aptos" w:eastAsia="Times New Roman" w:hAnsi="Aptos" w:cs="Arial"/>
          <w:bCs/>
        </w:rPr>
      </w:pPr>
      <w:r>
        <w:rPr>
          <w:rFonts w:ascii="Aptos" w:eastAsia="Times New Roman" w:hAnsi="Aptos" w:cs="Arial"/>
          <w:bCs/>
        </w:rPr>
        <w:t>Przebudowę pomieszczeń higieniczno-sanitarnych n</w:t>
      </w:r>
      <w:r>
        <w:rPr>
          <w:rFonts w:ascii="Aptos" w:eastAsia="Times New Roman" w:hAnsi="Aptos" w:cs="Arial"/>
          <w:bCs/>
        </w:rPr>
        <w:t xml:space="preserve">a ostatniej kondygnacji wraz z przebudową wewnętrznych instalacji </w:t>
      </w:r>
      <w:proofErr w:type="spellStart"/>
      <w:r>
        <w:rPr>
          <w:rFonts w:ascii="Aptos" w:eastAsia="Times New Roman" w:hAnsi="Aptos" w:cs="Arial"/>
          <w:bCs/>
        </w:rPr>
        <w:t>wod</w:t>
      </w:r>
      <w:proofErr w:type="spellEnd"/>
      <w:r>
        <w:rPr>
          <w:rFonts w:ascii="Aptos" w:eastAsia="Times New Roman" w:hAnsi="Aptos" w:cs="Arial"/>
          <w:bCs/>
        </w:rPr>
        <w:t>-kan.;</w:t>
      </w:r>
    </w:p>
    <w:p w:rsidR="00BE0AC7" w:rsidRDefault="00501F2D">
      <w:pPr>
        <w:pStyle w:val="Akapitzlist"/>
        <w:widowControl/>
        <w:numPr>
          <w:ilvl w:val="0"/>
          <w:numId w:val="10"/>
        </w:numPr>
        <w:suppressAutoHyphens w:val="0"/>
        <w:spacing w:after="0" w:line="320" w:lineRule="exact"/>
        <w:ind w:left="357" w:hanging="357"/>
        <w:textAlignment w:val="auto"/>
        <w:rPr>
          <w:rFonts w:ascii="Aptos" w:eastAsia="Times New Roman" w:hAnsi="Aptos" w:cs="Arial"/>
          <w:bCs/>
        </w:rPr>
      </w:pPr>
      <w:r>
        <w:rPr>
          <w:rFonts w:ascii="Aptos" w:eastAsia="Times New Roman" w:hAnsi="Aptos" w:cs="Arial"/>
          <w:bCs/>
        </w:rPr>
        <w:t xml:space="preserve">Budowę w pomieszczeniach Laboratoryjnych wewnętrznych instalacji </w:t>
      </w:r>
      <w:proofErr w:type="spellStart"/>
      <w:r>
        <w:rPr>
          <w:rFonts w:ascii="Aptos" w:eastAsia="Times New Roman" w:hAnsi="Aptos" w:cs="Arial"/>
          <w:bCs/>
        </w:rPr>
        <w:t>wod</w:t>
      </w:r>
      <w:proofErr w:type="spellEnd"/>
      <w:r>
        <w:rPr>
          <w:rFonts w:ascii="Aptos" w:eastAsia="Times New Roman" w:hAnsi="Aptos" w:cs="Arial"/>
          <w:bCs/>
        </w:rPr>
        <w:t>-kan. pozwalających montaż w pomieszczeniach Laboratorium Zlewów i Umywalek;</w:t>
      </w:r>
    </w:p>
    <w:p w:rsidR="00BE0AC7" w:rsidRDefault="00501F2D">
      <w:pPr>
        <w:pStyle w:val="Akapitzlist"/>
        <w:widowControl/>
        <w:numPr>
          <w:ilvl w:val="0"/>
          <w:numId w:val="10"/>
        </w:numPr>
        <w:suppressAutoHyphens w:val="0"/>
        <w:spacing w:after="0" w:line="320" w:lineRule="exact"/>
        <w:ind w:left="357" w:hanging="357"/>
        <w:textAlignment w:val="auto"/>
        <w:rPr>
          <w:rFonts w:ascii="Aptos" w:eastAsia="Times New Roman" w:hAnsi="Aptos" w:cs="Arial"/>
          <w:bCs/>
        </w:rPr>
      </w:pPr>
      <w:r>
        <w:rPr>
          <w:rFonts w:ascii="Aptos" w:eastAsia="Times New Roman" w:hAnsi="Aptos" w:cs="Arial"/>
          <w:bCs/>
        </w:rPr>
        <w:t>Budowę śluzy ze ścianek szklanych n</w:t>
      </w:r>
      <w:r>
        <w:rPr>
          <w:rFonts w:ascii="Aptos" w:eastAsia="Times New Roman" w:hAnsi="Aptos" w:cs="Arial"/>
          <w:bCs/>
        </w:rPr>
        <w:t>a korytarzu;</w:t>
      </w:r>
    </w:p>
    <w:p w:rsidR="00BE0AC7" w:rsidRDefault="00501F2D">
      <w:pPr>
        <w:pStyle w:val="Akapitzlist"/>
        <w:widowControl/>
        <w:numPr>
          <w:ilvl w:val="0"/>
          <w:numId w:val="10"/>
        </w:numPr>
        <w:suppressAutoHyphens w:val="0"/>
        <w:spacing w:after="0" w:line="320" w:lineRule="exact"/>
        <w:ind w:left="357" w:hanging="357"/>
        <w:textAlignment w:val="auto"/>
        <w:rPr>
          <w:rFonts w:ascii="Aptos" w:eastAsia="Times New Roman" w:hAnsi="Aptos" w:cs="Arial"/>
          <w:bCs/>
        </w:rPr>
      </w:pPr>
      <w:r>
        <w:rPr>
          <w:rFonts w:ascii="Aptos" w:eastAsia="Times New Roman" w:hAnsi="Aptos" w:cs="Arial"/>
          <w:bCs/>
        </w:rPr>
        <w:t>Przebudowę pomieszczeń dydaktycznych na ostatniej kondygnacji do warunków umożliwiających ich wykorzystanie na Laboratorium Mikrobiologiczne;</w:t>
      </w:r>
    </w:p>
    <w:p w:rsidR="00BE0AC7" w:rsidRDefault="00501F2D">
      <w:pPr>
        <w:pStyle w:val="Akapitzlist"/>
        <w:widowControl/>
        <w:numPr>
          <w:ilvl w:val="0"/>
          <w:numId w:val="10"/>
        </w:numPr>
        <w:suppressAutoHyphens w:val="0"/>
        <w:spacing w:after="0" w:line="320" w:lineRule="exact"/>
        <w:ind w:left="357" w:hanging="357"/>
        <w:textAlignment w:val="auto"/>
        <w:rPr>
          <w:rFonts w:ascii="Aptos" w:eastAsia="Times New Roman" w:hAnsi="Aptos" w:cs="Arial"/>
          <w:bCs/>
        </w:rPr>
      </w:pPr>
      <w:r>
        <w:rPr>
          <w:rFonts w:ascii="Aptos" w:eastAsia="Times New Roman" w:hAnsi="Aptos" w:cs="Arial"/>
          <w:bCs/>
        </w:rPr>
        <w:t>Przebudowę istniejących wewnętrznych instalacji elektrycznych do warunków umożliwiających ich wykorzy</w:t>
      </w:r>
      <w:r>
        <w:rPr>
          <w:rFonts w:ascii="Aptos" w:eastAsia="Times New Roman" w:hAnsi="Aptos" w:cs="Arial"/>
          <w:bCs/>
        </w:rPr>
        <w:t>stanie na Laboratorium Mikrobiologiczne;</w:t>
      </w:r>
    </w:p>
    <w:p w:rsidR="00BE0AC7" w:rsidRDefault="00501F2D">
      <w:pPr>
        <w:pStyle w:val="Akapitzlist"/>
        <w:widowControl/>
        <w:numPr>
          <w:ilvl w:val="0"/>
          <w:numId w:val="10"/>
        </w:numPr>
        <w:suppressAutoHyphens w:val="0"/>
        <w:spacing w:after="0" w:line="320" w:lineRule="exact"/>
        <w:ind w:left="357" w:hanging="357"/>
        <w:textAlignment w:val="auto"/>
        <w:rPr>
          <w:rFonts w:ascii="Aptos" w:eastAsia="Times New Roman" w:hAnsi="Aptos" w:cs="Arial"/>
          <w:bCs/>
        </w:rPr>
      </w:pPr>
      <w:r>
        <w:rPr>
          <w:rFonts w:ascii="Aptos" w:eastAsia="Times New Roman" w:hAnsi="Aptos" w:cs="Arial"/>
          <w:bCs/>
        </w:rPr>
        <w:t>Przebudowę instalacji klimatyzacji do warunków umożliwiających ich wykorzystanie na Laboratorium Mikrobiologiczne;</w:t>
      </w:r>
    </w:p>
    <w:p w:rsidR="00BE0AC7" w:rsidRDefault="00501F2D">
      <w:pPr>
        <w:pStyle w:val="Akapitzlist"/>
        <w:widowControl/>
        <w:numPr>
          <w:ilvl w:val="0"/>
          <w:numId w:val="10"/>
        </w:numPr>
        <w:suppressAutoHyphens w:val="0"/>
        <w:spacing w:after="0" w:line="320" w:lineRule="exact"/>
        <w:ind w:left="357" w:hanging="357"/>
        <w:textAlignment w:val="auto"/>
        <w:rPr>
          <w:rFonts w:ascii="Aptos" w:eastAsia="Times New Roman" w:hAnsi="Aptos" w:cs="Arial"/>
          <w:bCs/>
        </w:rPr>
      </w:pPr>
      <w:r>
        <w:rPr>
          <w:rFonts w:ascii="Aptos" w:eastAsia="Times New Roman" w:hAnsi="Aptos" w:cs="Arial"/>
          <w:bCs/>
        </w:rPr>
        <w:t>Wykonanie wszystkich innych robót opisanych w PFU dla Zadania nr 3.</w:t>
      </w:r>
    </w:p>
    <w:p w:rsidR="00BE0AC7" w:rsidRDefault="00501F2D">
      <w:pPr>
        <w:pStyle w:val="Nagwek2"/>
        <w:numPr>
          <w:ilvl w:val="0"/>
          <w:numId w:val="4"/>
        </w:numPr>
      </w:pPr>
      <w:r>
        <w:rPr>
          <w:rFonts w:ascii="Aptos" w:hAnsi="Aptos"/>
          <w:sz w:val="32"/>
          <w:szCs w:val="32"/>
        </w:rPr>
        <w:t>Ogólne wymagania dotyczące reali</w:t>
      </w:r>
      <w:r>
        <w:rPr>
          <w:rFonts w:ascii="Aptos" w:hAnsi="Aptos"/>
          <w:sz w:val="32"/>
          <w:szCs w:val="32"/>
        </w:rPr>
        <w:t>zacji robót</w:t>
      </w:r>
    </w:p>
    <w:p w:rsidR="00BE0AC7" w:rsidRDefault="00501F2D">
      <w:pPr>
        <w:pStyle w:val="Standard"/>
        <w:spacing w:after="120" w:line="320" w:lineRule="exact"/>
        <w:rPr>
          <w:rFonts w:ascii="Aptos" w:eastAsia="Calibri" w:hAnsi="Aptos" w:cs="Arial"/>
          <w:color w:val="000000"/>
        </w:rPr>
      </w:pPr>
      <w:r>
        <w:rPr>
          <w:rFonts w:ascii="Aptos" w:eastAsia="Calibri" w:hAnsi="Aptos" w:cs="Arial"/>
          <w:color w:val="000000"/>
        </w:rPr>
        <w:t>W trakcie realizacji robót budowlanych Wykonawca jest zobowiązany przestrzegać warunków bezpieczeństwa i higieny pracy, które określi zgodnie z przepisami ustawy – Prawo budowlane, planem bezpieczeństwa i ochrony zdrowia. Należy również przestr</w:t>
      </w:r>
      <w:r>
        <w:rPr>
          <w:rFonts w:ascii="Aptos" w:eastAsia="Calibri" w:hAnsi="Aptos" w:cs="Arial"/>
          <w:color w:val="000000"/>
        </w:rPr>
        <w:t>zegać warunków w zakresie bezpieczeństwa przeciwpożarowego.</w:t>
      </w:r>
    </w:p>
    <w:p w:rsidR="00BE0AC7" w:rsidRDefault="00501F2D">
      <w:pPr>
        <w:pStyle w:val="Standard"/>
        <w:spacing w:line="320" w:lineRule="exact"/>
        <w:rPr>
          <w:rFonts w:ascii="Aptos" w:eastAsia="Calibri" w:hAnsi="Aptos" w:cs="Arial"/>
          <w:b/>
          <w:color w:val="000000"/>
        </w:rPr>
      </w:pPr>
      <w:r>
        <w:rPr>
          <w:rFonts w:ascii="Aptos" w:eastAsia="Calibri" w:hAnsi="Aptos" w:cs="Arial"/>
          <w:b/>
          <w:color w:val="000000"/>
        </w:rPr>
        <w:t>Wykonawca ponosi odpowiedzialność za efekty swojej działalności w zakresie:</w:t>
      </w:r>
    </w:p>
    <w:p w:rsidR="00BE0AC7" w:rsidRDefault="00501F2D">
      <w:pPr>
        <w:pStyle w:val="Standard"/>
        <w:numPr>
          <w:ilvl w:val="0"/>
          <w:numId w:val="11"/>
        </w:numPr>
        <w:spacing w:line="320" w:lineRule="exact"/>
        <w:rPr>
          <w:rFonts w:ascii="Aptos" w:eastAsia="Calibri" w:hAnsi="Aptos" w:cs="Arial"/>
          <w:color w:val="000000"/>
        </w:rPr>
      </w:pPr>
      <w:r>
        <w:rPr>
          <w:rFonts w:ascii="Aptos" w:eastAsia="Calibri" w:hAnsi="Aptos" w:cs="Arial"/>
          <w:color w:val="000000"/>
        </w:rPr>
        <w:t>organizacji robót budowlanych na terenie budowy;</w:t>
      </w:r>
    </w:p>
    <w:p w:rsidR="00BE0AC7" w:rsidRDefault="00501F2D">
      <w:pPr>
        <w:pStyle w:val="Standard"/>
        <w:numPr>
          <w:ilvl w:val="0"/>
          <w:numId w:val="11"/>
        </w:numPr>
        <w:spacing w:line="320" w:lineRule="exact"/>
        <w:rPr>
          <w:rFonts w:ascii="Aptos" w:eastAsia="Calibri" w:hAnsi="Aptos" w:cs="Arial"/>
          <w:color w:val="000000"/>
        </w:rPr>
      </w:pPr>
      <w:r>
        <w:rPr>
          <w:rFonts w:ascii="Aptos" w:eastAsia="Calibri" w:hAnsi="Aptos" w:cs="Arial"/>
          <w:color w:val="000000"/>
        </w:rPr>
        <w:t>zabezpieczenia interesów osób trzecich;</w:t>
      </w:r>
    </w:p>
    <w:p w:rsidR="00BE0AC7" w:rsidRDefault="00501F2D">
      <w:pPr>
        <w:pStyle w:val="Standard"/>
        <w:numPr>
          <w:ilvl w:val="0"/>
          <w:numId w:val="11"/>
        </w:numPr>
        <w:spacing w:line="320" w:lineRule="exact"/>
        <w:rPr>
          <w:rFonts w:ascii="Aptos" w:eastAsia="Calibri" w:hAnsi="Aptos" w:cs="Arial"/>
          <w:color w:val="000000"/>
        </w:rPr>
      </w:pPr>
      <w:r>
        <w:rPr>
          <w:rFonts w:ascii="Aptos" w:eastAsia="Calibri" w:hAnsi="Aptos" w:cs="Arial"/>
          <w:color w:val="000000"/>
        </w:rPr>
        <w:t>warunków bezpieczeństwa pracy;</w:t>
      </w:r>
    </w:p>
    <w:p w:rsidR="00BE0AC7" w:rsidRDefault="00501F2D">
      <w:pPr>
        <w:pStyle w:val="Standard"/>
        <w:numPr>
          <w:ilvl w:val="0"/>
          <w:numId w:val="11"/>
        </w:numPr>
        <w:spacing w:line="320" w:lineRule="exact"/>
        <w:rPr>
          <w:rFonts w:ascii="Aptos" w:eastAsia="Calibri" w:hAnsi="Aptos" w:cs="Arial"/>
          <w:color w:val="000000"/>
        </w:rPr>
      </w:pPr>
      <w:r>
        <w:rPr>
          <w:rFonts w:ascii="Aptos" w:eastAsia="Calibri" w:hAnsi="Aptos" w:cs="Arial"/>
          <w:color w:val="000000"/>
        </w:rPr>
        <w:t>warunków bezpieczeństwa ruchu drogowego związanego z budową;</w:t>
      </w:r>
    </w:p>
    <w:p w:rsidR="00BE0AC7" w:rsidRDefault="00501F2D">
      <w:pPr>
        <w:pStyle w:val="Standard"/>
        <w:numPr>
          <w:ilvl w:val="0"/>
          <w:numId w:val="11"/>
        </w:numPr>
        <w:spacing w:line="320" w:lineRule="exact"/>
        <w:rPr>
          <w:rFonts w:ascii="Aptos" w:eastAsia="Calibri" w:hAnsi="Aptos" w:cs="Arial"/>
          <w:color w:val="000000"/>
        </w:rPr>
      </w:pPr>
      <w:r>
        <w:rPr>
          <w:rFonts w:ascii="Aptos" w:eastAsia="Calibri" w:hAnsi="Aptos" w:cs="Arial"/>
          <w:color w:val="000000"/>
        </w:rPr>
        <w:t>zabezpieczenia placu budowy przed dostępem osób trzecich;</w:t>
      </w:r>
    </w:p>
    <w:p w:rsidR="00BE0AC7" w:rsidRDefault="00501F2D">
      <w:pPr>
        <w:pStyle w:val="Standard"/>
        <w:numPr>
          <w:ilvl w:val="0"/>
          <w:numId w:val="11"/>
        </w:numPr>
        <w:spacing w:line="320" w:lineRule="exact"/>
        <w:rPr>
          <w:rFonts w:ascii="Aptos" w:eastAsia="Calibri" w:hAnsi="Aptos" w:cs="Arial"/>
          <w:color w:val="000000"/>
        </w:rPr>
      </w:pPr>
      <w:r>
        <w:rPr>
          <w:rFonts w:ascii="Aptos" w:eastAsia="Calibri" w:hAnsi="Aptos" w:cs="Arial"/>
          <w:color w:val="000000"/>
        </w:rPr>
        <w:t>wywozu gruzu i ewentualnych odpadów budowlanych;</w:t>
      </w:r>
    </w:p>
    <w:p w:rsidR="00BE0AC7" w:rsidRDefault="00501F2D">
      <w:pPr>
        <w:pStyle w:val="Standard"/>
        <w:numPr>
          <w:ilvl w:val="0"/>
          <w:numId w:val="11"/>
        </w:numPr>
        <w:spacing w:line="320" w:lineRule="exact"/>
        <w:rPr>
          <w:rFonts w:ascii="Aptos" w:eastAsia="Calibri" w:hAnsi="Aptos" w:cs="Arial"/>
          <w:color w:val="000000"/>
        </w:rPr>
      </w:pPr>
      <w:r>
        <w:rPr>
          <w:rFonts w:ascii="Aptos" w:eastAsia="Calibri" w:hAnsi="Aptos" w:cs="Arial"/>
          <w:color w:val="000000"/>
        </w:rPr>
        <w:t>ochrony środowiska;</w:t>
      </w:r>
    </w:p>
    <w:p w:rsidR="00BE0AC7" w:rsidRDefault="00501F2D">
      <w:pPr>
        <w:pStyle w:val="Standard"/>
        <w:numPr>
          <w:ilvl w:val="0"/>
          <w:numId w:val="11"/>
        </w:numPr>
        <w:spacing w:line="320" w:lineRule="exact"/>
        <w:rPr>
          <w:rFonts w:ascii="Aptos" w:eastAsia="Calibri" w:hAnsi="Aptos" w:cs="Arial"/>
          <w:color w:val="000000"/>
        </w:rPr>
      </w:pPr>
      <w:r>
        <w:rPr>
          <w:rFonts w:ascii="Aptos" w:eastAsia="Calibri" w:hAnsi="Aptos" w:cs="Arial"/>
          <w:color w:val="000000"/>
        </w:rPr>
        <w:t>Wykonawca zapewnia całość robocizny, materiałów i sprzętu, narzędzi,</w:t>
      </w:r>
      <w:r>
        <w:rPr>
          <w:rFonts w:ascii="Aptos" w:eastAsia="Calibri" w:hAnsi="Aptos" w:cs="Arial"/>
          <w:color w:val="000000"/>
        </w:rPr>
        <w:t xml:space="preserve"> transportu, dostaw, niezbędnych do wykonania robót objętych zamówieniem zgodnie z umową, prawem budowlanym, odpowiednimi normami, oraz ewentualnym wskazówkami inspektora nadzoru inwestorskiego;</w:t>
      </w:r>
    </w:p>
    <w:p w:rsidR="00BE0AC7" w:rsidRDefault="00501F2D">
      <w:pPr>
        <w:pStyle w:val="Standard"/>
        <w:numPr>
          <w:ilvl w:val="0"/>
          <w:numId w:val="11"/>
        </w:numPr>
        <w:spacing w:line="320" w:lineRule="exact"/>
        <w:rPr>
          <w:rFonts w:ascii="Aptos" w:eastAsia="Calibri" w:hAnsi="Aptos" w:cs="Arial"/>
          <w:color w:val="000000"/>
        </w:rPr>
      </w:pPr>
      <w:r>
        <w:rPr>
          <w:rFonts w:ascii="Aptos" w:eastAsia="Calibri" w:hAnsi="Aptos" w:cs="Arial"/>
          <w:color w:val="000000"/>
        </w:rPr>
        <w:t>roboty nie ujęte w Programach Funkcjonalno-Użytkowych dla pos</w:t>
      </w:r>
      <w:r>
        <w:rPr>
          <w:rFonts w:ascii="Aptos" w:eastAsia="Calibri" w:hAnsi="Aptos" w:cs="Arial"/>
          <w:color w:val="000000"/>
        </w:rPr>
        <w:t>zczególnych Zadań, a wynikające z technologii budowy, zastosowania materiałów budowlanych lub montażu urządzeń powinny zostać ujęte w ofercie Wykonawcy, a brak ich wyszczególnienia nie może stanowić podstawy roszczeń finansowych Wykonawcy wobec Zamawiające</w:t>
      </w:r>
      <w:r>
        <w:rPr>
          <w:rFonts w:ascii="Aptos" w:eastAsia="Calibri" w:hAnsi="Aptos" w:cs="Arial"/>
          <w:color w:val="000000"/>
        </w:rPr>
        <w:t>go;</w:t>
      </w:r>
    </w:p>
    <w:p w:rsidR="00BE0AC7" w:rsidRDefault="00501F2D">
      <w:pPr>
        <w:pStyle w:val="Standard"/>
        <w:numPr>
          <w:ilvl w:val="0"/>
          <w:numId w:val="11"/>
        </w:numPr>
        <w:spacing w:line="320" w:lineRule="exact"/>
        <w:rPr>
          <w:rFonts w:ascii="Aptos" w:eastAsia="Calibri" w:hAnsi="Aptos" w:cs="Arial"/>
          <w:color w:val="000000"/>
        </w:rPr>
      </w:pPr>
      <w:r>
        <w:rPr>
          <w:rFonts w:ascii="Aptos" w:eastAsia="Calibri" w:hAnsi="Aptos" w:cs="Arial"/>
          <w:color w:val="000000"/>
        </w:rPr>
        <w:t>zakres prac budowlanych ujętych w opisie jednej branży należy traktować wiążąco z pozostałymi branżami.</w:t>
      </w:r>
      <w:r>
        <w:rPr>
          <w:rFonts w:ascii="Aptos" w:eastAsia="Calibri" w:hAnsi="Aptos" w:cs="Arial"/>
          <w:color w:val="000000"/>
        </w:rPr>
        <w:tab/>
      </w:r>
    </w:p>
    <w:p w:rsidR="00BE0AC7" w:rsidRDefault="00501F2D">
      <w:pPr>
        <w:pStyle w:val="Nagwek2"/>
        <w:numPr>
          <w:ilvl w:val="0"/>
          <w:numId w:val="4"/>
        </w:numPr>
        <w:rPr>
          <w:rFonts w:ascii="Aptos" w:hAnsi="Aptos" w:hint="eastAsia"/>
          <w:sz w:val="32"/>
          <w:szCs w:val="32"/>
        </w:rPr>
      </w:pPr>
      <w:r>
        <w:rPr>
          <w:rFonts w:ascii="Aptos" w:hAnsi="Aptos"/>
          <w:sz w:val="32"/>
          <w:szCs w:val="32"/>
        </w:rPr>
        <w:t xml:space="preserve">Wymagania dotyczące właściwości wyrobów budowlanych </w:t>
      </w:r>
    </w:p>
    <w:p w:rsidR="00BE0AC7" w:rsidRDefault="00501F2D">
      <w:pPr>
        <w:pStyle w:val="Standard"/>
        <w:spacing w:before="360" w:line="320" w:lineRule="exact"/>
      </w:pPr>
      <w:r>
        <w:rPr>
          <w:rFonts w:ascii="Aptos" w:eastAsia="Arial Narrow" w:hAnsi="Aptos" w:cs="Arial"/>
        </w:rPr>
        <w:t>Do obowiązków Wykonawcy należeć będzie przekazanie dokumentacji powykonawczej, w której mają s</w:t>
      </w:r>
      <w:r>
        <w:rPr>
          <w:rFonts w:ascii="Aptos" w:eastAsia="Arial Narrow" w:hAnsi="Aptos" w:cs="Arial"/>
        </w:rPr>
        <w:t>ię znaleźć dokumenty potwierdzające zgodność wyrobów budowlanych, zastosowanych w trakcie realizacji robót zgodnie z wymaganiami właściwych przepisów prawa.</w:t>
      </w:r>
    </w:p>
    <w:p w:rsidR="00BE0AC7" w:rsidRDefault="00501F2D">
      <w:pPr>
        <w:pStyle w:val="Standard"/>
        <w:spacing w:before="240" w:after="120" w:line="320" w:lineRule="exact"/>
        <w:rPr>
          <w:rFonts w:ascii="Aptos" w:eastAsia="Arial Narrow" w:hAnsi="Aptos" w:cs="Arial"/>
        </w:rPr>
      </w:pPr>
      <w:r>
        <w:rPr>
          <w:rFonts w:ascii="Aptos" w:eastAsia="Arial Narrow" w:hAnsi="Aptos" w:cs="Arial"/>
        </w:rPr>
        <w:t>Szczegóły dotyczące wyrobów budowlanych powinny znaleźć się w dokumentacji projektowej i specyfikac</w:t>
      </w:r>
      <w:r>
        <w:rPr>
          <w:rFonts w:ascii="Aptos" w:eastAsia="Arial Narrow" w:hAnsi="Aptos" w:cs="Arial"/>
        </w:rPr>
        <w:t>ji technicznej wykonania i odbioru robót budowlanych włącznie z wymaganiami dotyczącymi badań potwierdzających, że spełnią one oczekiwane parametry.</w:t>
      </w:r>
    </w:p>
    <w:p w:rsidR="00BE0AC7" w:rsidRDefault="00501F2D">
      <w:pPr>
        <w:pStyle w:val="Standard"/>
        <w:spacing w:after="120" w:line="320" w:lineRule="exact"/>
        <w:rPr>
          <w:rFonts w:ascii="Aptos" w:eastAsia="Arial Narrow" w:hAnsi="Aptos" w:cs="Arial"/>
        </w:rPr>
      </w:pPr>
      <w:r>
        <w:rPr>
          <w:rFonts w:ascii="Aptos" w:eastAsia="Arial Narrow" w:hAnsi="Aptos" w:cs="Arial"/>
        </w:rPr>
        <w:t>Wszelkie badania przeprowadzone zostaną na koszt Wykonawcy.</w:t>
      </w:r>
    </w:p>
    <w:p w:rsidR="00BE0AC7" w:rsidRDefault="00501F2D">
      <w:pPr>
        <w:pStyle w:val="Nagwek2"/>
        <w:numPr>
          <w:ilvl w:val="0"/>
          <w:numId w:val="4"/>
        </w:numPr>
        <w:rPr>
          <w:rFonts w:ascii="Aptos" w:hAnsi="Aptos" w:hint="eastAsia"/>
          <w:sz w:val="32"/>
          <w:szCs w:val="32"/>
        </w:rPr>
      </w:pPr>
      <w:r>
        <w:rPr>
          <w:rFonts w:ascii="Aptos" w:hAnsi="Aptos"/>
          <w:sz w:val="32"/>
          <w:szCs w:val="32"/>
        </w:rPr>
        <w:t>Uwagi uzupełniające</w:t>
      </w:r>
    </w:p>
    <w:p w:rsidR="00BE0AC7" w:rsidRDefault="00501F2D">
      <w:pPr>
        <w:pStyle w:val="Standard"/>
        <w:spacing w:before="360" w:after="120" w:line="320" w:lineRule="exact"/>
      </w:pPr>
      <w:r>
        <w:rPr>
          <w:rFonts w:ascii="Aptos" w:eastAsia="Calibri" w:hAnsi="Aptos" w:cs="Arial"/>
          <w:color w:val="000000"/>
        </w:rPr>
        <w:t>Powyższy opis przedmiotu za</w:t>
      </w:r>
      <w:r>
        <w:rPr>
          <w:rFonts w:ascii="Aptos" w:eastAsia="Calibri" w:hAnsi="Aptos" w:cs="Arial"/>
          <w:color w:val="000000"/>
        </w:rPr>
        <w:t>mówienia przedstawia tylko ogólny opis obiektu objętego inwestycją Zamawiającego. Integralną część opisu przedmiotu zamówienia stanowi Program Funkcjonalno-Użytkowy dla Zadania 1, Program Funkcjonalno-Użytkowy dla Zadania nr 2 oraz Program Funkcjonalno-Uży</w:t>
      </w:r>
      <w:r>
        <w:rPr>
          <w:rFonts w:ascii="Aptos" w:eastAsia="Calibri" w:hAnsi="Aptos" w:cs="Arial"/>
          <w:color w:val="000000"/>
        </w:rPr>
        <w:t>tkowy dla Zadania nr 3.</w:t>
      </w:r>
    </w:p>
    <w:p w:rsidR="00BE0AC7" w:rsidRDefault="00BE0AC7">
      <w:pPr>
        <w:pStyle w:val="Standard"/>
        <w:spacing w:before="360" w:line="320" w:lineRule="exact"/>
        <w:rPr>
          <w:rFonts w:ascii="Aptos" w:hAnsi="Aptos" w:hint="eastAsia"/>
        </w:rPr>
      </w:pPr>
    </w:p>
    <w:sectPr w:rsidR="00BE0AC7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501F2D">
      <w:r>
        <w:separator/>
      </w:r>
    </w:p>
  </w:endnote>
  <w:endnote w:type="continuationSeparator" w:id="0">
    <w:p w:rsidR="00000000" w:rsidRDefault="00501F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altName w:val="Cambria"/>
    <w:charset w:val="00"/>
    <w:family w:val="roman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Narrow, ">
    <w:charset w:val="00"/>
    <w:family w:val="auto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968E5" w:rsidRDefault="00501F2D">
    <w:pPr>
      <w:pStyle w:val="Stopka"/>
      <w:jc w:val="center"/>
    </w:pPr>
    <w:r>
      <w:rPr>
        <w:rFonts w:ascii="Aptos" w:hAnsi="Aptos"/>
        <w:sz w:val="18"/>
        <w:szCs w:val="18"/>
      </w:rPr>
      <w:t xml:space="preserve">Strona </w:t>
    </w:r>
    <w:r>
      <w:rPr>
        <w:rFonts w:ascii="Aptos" w:hAnsi="Aptos"/>
      </w:rPr>
      <w:fldChar w:fldCharType="begin"/>
    </w:r>
    <w:r>
      <w:rPr>
        <w:rFonts w:ascii="Aptos" w:hAnsi="Aptos"/>
      </w:rPr>
      <w:instrText xml:space="preserve"> PAGE </w:instrText>
    </w:r>
    <w:r>
      <w:rPr>
        <w:rFonts w:ascii="Aptos" w:hAnsi="Aptos" w:hint="eastAsia"/>
      </w:rPr>
      <w:fldChar w:fldCharType="separate"/>
    </w:r>
    <w:r>
      <w:rPr>
        <w:rFonts w:ascii="Aptos" w:hAnsi="Aptos"/>
      </w:rPr>
      <w:t>13</w:t>
    </w:r>
    <w:r>
      <w:rPr>
        <w:rFonts w:ascii="Aptos" w:hAnsi="Aptos"/>
      </w:rPr>
      <w:fldChar w:fldCharType="end"/>
    </w:r>
    <w:r>
      <w:rPr>
        <w:rFonts w:ascii="Aptos" w:hAnsi="Aptos"/>
        <w:sz w:val="18"/>
        <w:szCs w:val="18"/>
      </w:rPr>
      <w:t xml:space="preserve"> z </w:t>
    </w:r>
    <w:r>
      <w:rPr>
        <w:rFonts w:ascii="Aptos" w:hAnsi="Aptos"/>
      </w:rPr>
      <w:fldChar w:fldCharType="begin"/>
    </w:r>
    <w:r>
      <w:rPr>
        <w:rFonts w:ascii="Aptos" w:hAnsi="Aptos"/>
      </w:rPr>
      <w:instrText xml:space="preserve"> NUMPAGES </w:instrText>
    </w:r>
    <w:r>
      <w:rPr>
        <w:rFonts w:ascii="Aptos" w:hAnsi="Aptos" w:hint="eastAsia"/>
      </w:rPr>
      <w:fldChar w:fldCharType="separate"/>
    </w:r>
    <w:r>
      <w:rPr>
        <w:rFonts w:ascii="Aptos" w:hAnsi="Aptos"/>
      </w:rPr>
      <w:t>13</w:t>
    </w:r>
    <w:r>
      <w:rPr>
        <w:rFonts w:ascii="Aptos" w:hAnsi="Aptos"/>
      </w:rPr>
      <w:fldChar w:fldCharType="end"/>
    </w:r>
  </w:p>
  <w:p w:rsidR="001968E5" w:rsidRDefault="00501F2D">
    <w:pPr>
      <w:pStyle w:val="Standard"/>
      <w:tabs>
        <w:tab w:val="center" w:pos="4536"/>
        <w:tab w:val="right" w:pos="9072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00" w:rsidRDefault="00501F2D">
      <w:r>
        <w:rPr>
          <w:color w:val="000000"/>
        </w:rPr>
        <w:separator/>
      </w:r>
    </w:p>
  </w:footnote>
  <w:footnote w:type="continuationSeparator" w:id="0">
    <w:p w:rsidR="00000000" w:rsidRDefault="00501F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968E5" w:rsidRDefault="00501F2D">
    <w:pPr>
      <w:pStyle w:val="Standard"/>
      <w:tabs>
        <w:tab w:val="center" w:pos="4536"/>
        <w:tab w:val="right" w:pos="9072"/>
      </w:tabs>
    </w:pPr>
    <w:r>
      <w:rPr>
        <w:rFonts w:eastAsia="Arial" w:cs="Calibri"/>
        <w:bCs/>
        <w:noProof/>
        <w:color w:val="000000"/>
      </w:rPr>
      <w:drawing>
        <wp:inline distT="0" distB="0" distL="0" distR="0">
          <wp:extent cx="5760720" cy="433068"/>
          <wp:effectExtent l="0" t="0" r="0" b="5082"/>
          <wp:docPr id="1" name="Obraz 1310380057" descr="Zestaw logotypów obejmujący: logo Funduszy Europejskich z dopiskiem „Fundusze Europejskie dla Rozwoju Społecznego”, flagę Polski z dopiskiem „Rzeczpospolita Polska”, flagę Unii Europejskiej z dopiskiem „Dofinansowane przez Unię Europejską” oraz logo Akademii WSB z dopiskiem „Akademia WSB&quot;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60720" cy="433068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8B8626E"/>
    <w:multiLevelType w:val="multilevel"/>
    <w:tmpl w:val="E91EB9FC"/>
    <w:lvl w:ilvl="0">
      <w:start w:val="1"/>
      <w:numFmt w:val="decimal"/>
      <w:lvlText w:val="%1)"/>
      <w:lvlJc w:val="left"/>
      <w:pPr>
        <w:ind w:left="360" w:hanging="360"/>
      </w:pPr>
      <w:rPr>
        <w:color w:val="000000"/>
        <w:sz w:val="22"/>
      </w:rPr>
    </w:lvl>
    <w:lvl w:ilvl="1">
      <w:start w:val="1"/>
      <w:numFmt w:val="decimal"/>
      <w:lvlText w:val="%2)"/>
      <w:lvlJc w:val="left"/>
      <w:pPr>
        <w:ind w:left="786" w:hanging="360"/>
      </w:pPr>
      <w:rPr>
        <w:color w:val="000000"/>
        <w:sz w:val="22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ascii="Arial" w:eastAsia="Times New Roman" w:hAnsi="Arial" w:cs="Arial"/>
        <w:color w:val="000000"/>
        <w:sz w:val="22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ascii="Arial" w:eastAsia="Times New Roman" w:hAnsi="Arial" w:cs="Arial"/>
        <w:color w:val="000000"/>
        <w:sz w:val="22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ascii="Arial" w:eastAsia="Times New Roman" w:hAnsi="Arial" w:cs="Arial"/>
        <w:color w:val="000000"/>
        <w:sz w:val="22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ascii="Arial" w:eastAsia="Times New Roman" w:hAnsi="Arial" w:cs="Arial"/>
        <w:color w:val="000000"/>
        <w:sz w:val="22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ascii="Arial" w:eastAsia="Times New Roman" w:hAnsi="Arial" w:cs="Arial"/>
        <w:color w:val="000000"/>
        <w:sz w:val="22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ascii="Arial" w:eastAsia="Times New Roman" w:hAnsi="Arial" w:cs="Arial"/>
        <w:color w:val="000000"/>
        <w:sz w:val="22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ascii="Arial" w:eastAsia="Times New Roman" w:hAnsi="Arial" w:cs="Arial"/>
        <w:color w:val="000000"/>
        <w:sz w:val="22"/>
      </w:rPr>
    </w:lvl>
  </w:abstractNum>
  <w:abstractNum w:abstractNumId="1" w15:restartNumberingAfterBreak="0">
    <w:nsid w:val="2F0B7968"/>
    <w:multiLevelType w:val="multilevel"/>
    <w:tmpl w:val="DEFE5632"/>
    <w:lvl w:ilvl="0">
      <w:start w:val="1"/>
      <w:numFmt w:val="decimal"/>
      <w:lvlText w:val="%1)"/>
      <w:lvlJc w:val="left"/>
      <w:pPr>
        <w:ind w:left="360" w:hanging="360"/>
      </w:pPr>
      <w:rPr>
        <w:color w:val="000000"/>
        <w:sz w:val="22"/>
      </w:rPr>
    </w:lvl>
    <w:lvl w:ilvl="1">
      <w:start w:val="1"/>
      <w:numFmt w:val="decimal"/>
      <w:lvlText w:val="%2)"/>
      <w:lvlJc w:val="left"/>
      <w:pPr>
        <w:ind w:left="786" w:hanging="360"/>
      </w:pPr>
      <w:rPr>
        <w:color w:val="000000"/>
        <w:sz w:val="22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ascii="Arial" w:eastAsia="Times New Roman" w:hAnsi="Arial" w:cs="Arial"/>
        <w:color w:val="000000"/>
        <w:sz w:val="22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ascii="Arial" w:eastAsia="Times New Roman" w:hAnsi="Arial" w:cs="Arial"/>
        <w:color w:val="000000"/>
        <w:sz w:val="22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ascii="Arial" w:eastAsia="Times New Roman" w:hAnsi="Arial" w:cs="Arial"/>
        <w:color w:val="000000"/>
        <w:sz w:val="22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ascii="Arial" w:eastAsia="Times New Roman" w:hAnsi="Arial" w:cs="Arial"/>
        <w:color w:val="000000"/>
        <w:sz w:val="22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ascii="Arial" w:eastAsia="Times New Roman" w:hAnsi="Arial" w:cs="Arial"/>
        <w:color w:val="000000"/>
        <w:sz w:val="22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ascii="Arial" w:eastAsia="Times New Roman" w:hAnsi="Arial" w:cs="Arial"/>
        <w:color w:val="000000"/>
        <w:sz w:val="22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ascii="Arial" w:eastAsia="Times New Roman" w:hAnsi="Arial" w:cs="Arial"/>
        <w:color w:val="000000"/>
        <w:sz w:val="22"/>
      </w:rPr>
    </w:lvl>
  </w:abstractNum>
  <w:abstractNum w:abstractNumId="2" w15:restartNumberingAfterBreak="0">
    <w:nsid w:val="30597FB8"/>
    <w:multiLevelType w:val="multilevel"/>
    <w:tmpl w:val="0262B1C0"/>
    <w:styleLink w:val="Zaimportowanystyl2"/>
    <w:lvl w:ilvl="0">
      <w:start w:val="1"/>
      <w:numFmt w:val="decimal"/>
      <w:lvlText w:val="%1."/>
      <w:lvlJc w:val="left"/>
      <w:pPr>
        <w:ind w:left="284" w:hanging="284"/>
      </w:pPr>
      <w:rPr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hd w:val="clear" w:color="auto" w:fill="auto"/>
        <w:vertAlign w:val="baseline"/>
      </w:rPr>
    </w:lvl>
    <w:lvl w:ilvl="1">
      <w:start w:val="1"/>
      <w:numFmt w:val="lowerLetter"/>
      <w:lvlText w:val="%2."/>
      <w:lvlJc w:val="left"/>
      <w:pPr>
        <w:ind w:left="1456" w:hanging="376"/>
      </w:pPr>
      <w:rPr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hd w:val="clear" w:color="auto" w:fill="auto"/>
        <w:vertAlign w:val="baseline"/>
      </w:rPr>
    </w:lvl>
    <w:lvl w:ilvl="2">
      <w:start w:val="1"/>
      <w:numFmt w:val="lowerRoman"/>
      <w:lvlText w:val="%3."/>
      <w:lvlJc w:val="left"/>
      <w:pPr>
        <w:ind w:left="2174" w:hanging="316"/>
      </w:pPr>
      <w:rPr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hd w:val="clear" w:color="auto" w:fill="auto"/>
        <w:vertAlign w:val="baseline"/>
      </w:rPr>
    </w:lvl>
    <w:lvl w:ilvl="3">
      <w:start w:val="1"/>
      <w:numFmt w:val="decimal"/>
      <w:lvlText w:val="%4."/>
      <w:lvlJc w:val="left"/>
      <w:pPr>
        <w:ind w:left="2896" w:hanging="376"/>
      </w:pPr>
      <w:rPr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hd w:val="clear" w:color="auto" w:fill="auto"/>
        <w:vertAlign w:val="baseline"/>
      </w:rPr>
    </w:lvl>
    <w:lvl w:ilvl="4">
      <w:start w:val="1"/>
      <w:numFmt w:val="lowerLetter"/>
      <w:lvlText w:val="%5."/>
      <w:lvlJc w:val="left"/>
      <w:pPr>
        <w:ind w:left="3616" w:hanging="376"/>
      </w:pPr>
      <w:rPr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hd w:val="clear" w:color="auto" w:fill="auto"/>
        <w:vertAlign w:val="baseline"/>
      </w:rPr>
    </w:lvl>
    <w:lvl w:ilvl="5">
      <w:start w:val="1"/>
      <w:numFmt w:val="lowerRoman"/>
      <w:lvlText w:val="%6."/>
      <w:lvlJc w:val="left"/>
      <w:pPr>
        <w:ind w:left="4334" w:hanging="316"/>
      </w:pPr>
      <w:rPr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hd w:val="clear" w:color="auto" w:fill="auto"/>
        <w:vertAlign w:val="baseline"/>
      </w:rPr>
    </w:lvl>
    <w:lvl w:ilvl="6">
      <w:start w:val="1"/>
      <w:numFmt w:val="decimal"/>
      <w:lvlText w:val="%7."/>
      <w:lvlJc w:val="left"/>
      <w:pPr>
        <w:ind w:left="5056" w:hanging="376"/>
      </w:pPr>
      <w:rPr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hd w:val="clear" w:color="auto" w:fill="auto"/>
        <w:vertAlign w:val="baseline"/>
      </w:rPr>
    </w:lvl>
    <w:lvl w:ilvl="7">
      <w:start w:val="1"/>
      <w:numFmt w:val="lowerLetter"/>
      <w:lvlText w:val="%8."/>
      <w:lvlJc w:val="left"/>
      <w:pPr>
        <w:ind w:left="5776" w:hanging="376"/>
      </w:pPr>
      <w:rPr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hd w:val="clear" w:color="auto" w:fill="auto"/>
        <w:vertAlign w:val="baseline"/>
      </w:rPr>
    </w:lvl>
    <w:lvl w:ilvl="8">
      <w:start w:val="1"/>
      <w:numFmt w:val="lowerRoman"/>
      <w:lvlText w:val="%9."/>
      <w:lvlJc w:val="left"/>
      <w:pPr>
        <w:ind w:left="6494" w:hanging="316"/>
      </w:pPr>
      <w:rPr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hd w:val="clear" w:color="auto" w:fill="auto"/>
        <w:vertAlign w:val="baseline"/>
      </w:rPr>
    </w:lvl>
  </w:abstractNum>
  <w:abstractNum w:abstractNumId="3" w15:restartNumberingAfterBreak="0">
    <w:nsid w:val="3F9F7CB5"/>
    <w:multiLevelType w:val="multilevel"/>
    <w:tmpl w:val="20525BF4"/>
    <w:styleLink w:val="WWNum1"/>
    <w:lvl w:ilvl="0">
      <w:start w:val="1"/>
      <w:numFmt w:val="decimal"/>
      <w:lvlText w:val="%1."/>
      <w:lvlJc w:val="left"/>
      <w:pPr>
        <w:ind w:left="720" w:hanging="720"/>
      </w:pPr>
    </w:lvl>
    <w:lvl w:ilvl="1">
      <w:start w:val="1"/>
      <w:numFmt w:val="decimal"/>
      <w:lvlText w:val="%2."/>
      <w:lvlJc w:val="left"/>
      <w:pPr>
        <w:ind w:left="1440" w:hanging="720"/>
      </w:p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2880" w:hanging="720"/>
      </w:pPr>
    </w:lvl>
    <w:lvl w:ilvl="4">
      <w:start w:val="1"/>
      <w:numFmt w:val="decimal"/>
      <w:lvlText w:val="%1.%2.%3.%4.%5."/>
      <w:lvlJc w:val="left"/>
      <w:pPr>
        <w:ind w:left="3600" w:hanging="720"/>
      </w:pPr>
    </w:lvl>
    <w:lvl w:ilvl="5">
      <w:start w:val="1"/>
      <w:numFmt w:val="decimal"/>
      <w:lvlText w:val="%1.%2.%3.%4.%5.%6."/>
      <w:lvlJc w:val="left"/>
      <w:pPr>
        <w:ind w:left="4320" w:hanging="720"/>
      </w:pPr>
    </w:lvl>
    <w:lvl w:ilvl="6">
      <w:start w:val="1"/>
      <w:numFmt w:val="decimal"/>
      <w:lvlText w:val="%1.%2.%3.%4.%5.%6.%7."/>
      <w:lvlJc w:val="left"/>
      <w:pPr>
        <w:ind w:left="5040" w:hanging="720"/>
      </w:pPr>
    </w:lvl>
    <w:lvl w:ilvl="7">
      <w:start w:val="1"/>
      <w:numFmt w:val="decimal"/>
      <w:lvlText w:val="%1.%2.%3.%4.%5.%6.%7.%8."/>
      <w:lvlJc w:val="left"/>
      <w:pPr>
        <w:ind w:left="5760" w:hanging="720"/>
      </w:pPr>
    </w:lvl>
    <w:lvl w:ilvl="8">
      <w:start w:val="1"/>
      <w:numFmt w:val="decimal"/>
      <w:lvlText w:val="%1.%2.%3.%4.%5.%6.%7.%8.%9."/>
      <w:lvlJc w:val="left"/>
      <w:pPr>
        <w:ind w:left="6480" w:hanging="720"/>
      </w:pPr>
    </w:lvl>
  </w:abstractNum>
  <w:abstractNum w:abstractNumId="4" w15:restartNumberingAfterBreak="0">
    <w:nsid w:val="4AD22898"/>
    <w:multiLevelType w:val="multilevel"/>
    <w:tmpl w:val="07D6102A"/>
    <w:styleLink w:val="Outline"/>
    <w:lvl w:ilvl="0">
      <w:start w:val="1"/>
      <w:numFmt w:val="decimal"/>
      <w:lvlText w:val="%1."/>
      <w:lvlJc w:val="left"/>
      <w:pPr>
        <w:ind w:left="720" w:hanging="720"/>
      </w:pPr>
    </w:lvl>
    <w:lvl w:ilvl="1">
      <w:start w:val="1"/>
      <w:numFmt w:val="none"/>
      <w:lvlText w:val="%2"/>
      <w:lvlJc w:val="left"/>
      <w:pPr>
        <w:ind w:left="576" w:hanging="576"/>
      </w:pPr>
    </w:lvl>
    <w:lvl w:ilvl="2">
      <w:start w:val="1"/>
      <w:numFmt w:val="none"/>
      <w:lvlText w:val="%3"/>
      <w:lvlJc w:val="left"/>
      <w:pPr>
        <w:ind w:left="720" w:hanging="720"/>
      </w:pPr>
    </w:lvl>
    <w:lvl w:ilvl="3">
      <w:start w:val="1"/>
      <w:numFmt w:val="none"/>
      <w:lvlText w:val="%4"/>
      <w:lvlJc w:val="left"/>
      <w:pPr>
        <w:ind w:left="864" w:hanging="864"/>
      </w:pPr>
    </w:lvl>
    <w:lvl w:ilvl="4">
      <w:start w:val="1"/>
      <w:numFmt w:val="none"/>
      <w:lvlText w:val="%5"/>
      <w:lvlJc w:val="left"/>
      <w:pPr>
        <w:ind w:left="1008" w:hanging="1008"/>
      </w:pPr>
    </w:lvl>
    <w:lvl w:ilvl="5">
      <w:start w:val="1"/>
      <w:numFmt w:val="none"/>
      <w:lvlText w:val="%6"/>
      <w:lvlJc w:val="left"/>
      <w:pPr>
        <w:ind w:left="1152" w:hanging="1152"/>
      </w:pPr>
    </w:lvl>
    <w:lvl w:ilvl="6">
      <w:start w:val="1"/>
      <w:numFmt w:val="none"/>
      <w:lvlText w:val="%7"/>
      <w:lvlJc w:val="left"/>
      <w:pPr>
        <w:ind w:left="1296" w:hanging="1296"/>
      </w:pPr>
    </w:lvl>
    <w:lvl w:ilvl="7">
      <w:start w:val="1"/>
      <w:numFmt w:val="none"/>
      <w:lvlText w:val="%8"/>
      <w:lvlJc w:val="left"/>
      <w:pPr>
        <w:ind w:left="1440" w:hanging="1440"/>
      </w:pPr>
    </w:lvl>
    <w:lvl w:ilvl="8">
      <w:start w:val="1"/>
      <w:numFmt w:val="none"/>
      <w:lvlText w:val="%9"/>
      <w:lvlJc w:val="left"/>
      <w:pPr>
        <w:ind w:left="1584" w:hanging="1584"/>
      </w:pPr>
    </w:lvl>
  </w:abstractNum>
  <w:abstractNum w:abstractNumId="5" w15:restartNumberingAfterBreak="0">
    <w:nsid w:val="4D656336"/>
    <w:multiLevelType w:val="multilevel"/>
    <w:tmpl w:val="D924E7D0"/>
    <w:lvl w:ilvl="0">
      <w:start w:val="1"/>
      <w:numFmt w:val="decimal"/>
      <w:lvlText w:val="%1)"/>
      <w:lvlJc w:val="left"/>
      <w:pPr>
        <w:ind w:left="360" w:hanging="360"/>
      </w:pPr>
      <w:rPr>
        <w:color w:val="000000"/>
        <w:sz w:val="22"/>
      </w:rPr>
    </w:lvl>
    <w:lvl w:ilvl="1">
      <w:start w:val="1"/>
      <w:numFmt w:val="decimal"/>
      <w:lvlText w:val="%2)"/>
      <w:lvlJc w:val="left"/>
      <w:pPr>
        <w:ind w:left="786" w:hanging="360"/>
      </w:pPr>
      <w:rPr>
        <w:color w:val="000000"/>
        <w:sz w:val="22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ascii="Arial" w:eastAsia="Times New Roman" w:hAnsi="Arial" w:cs="Arial"/>
        <w:color w:val="000000"/>
        <w:sz w:val="22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ascii="Arial" w:eastAsia="Times New Roman" w:hAnsi="Arial" w:cs="Arial"/>
        <w:color w:val="000000"/>
        <w:sz w:val="22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ascii="Arial" w:eastAsia="Times New Roman" w:hAnsi="Arial" w:cs="Arial"/>
        <w:color w:val="000000"/>
        <w:sz w:val="22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ascii="Arial" w:eastAsia="Times New Roman" w:hAnsi="Arial" w:cs="Arial"/>
        <w:color w:val="000000"/>
        <w:sz w:val="22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ascii="Arial" w:eastAsia="Times New Roman" w:hAnsi="Arial" w:cs="Arial"/>
        <w:color w:val="000000"/>
        <w:sz w:val="22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ascii="Arial" w:eastAsia="Times New Roman" w:hAnsi="Arial" w:cs="Arial"/>
        <w:color w:val="000000"/>
        <w:sz w:val="22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ascii="Arial" w:eastAsia="Times New Roman" w:hAnsi="Arial" w:cs="Arial"/>
        <w:color w:val="000000"/>
        <w:sz w:val="22"/>
      </w:rPr>
    </w:lvl>
  </w:abstractNum>
  <w:abstractNum w:abstractNumId="6" w15:restartNumberingAfterBreak="0">
    <w:nsid w:val="5650151F"/>
    <w:multiLevelType w:val="multilevel"/>
    <w:tmpl w:val="DC8EC7AA"/>
    <w:lvl w:ilvl="0">
      <w:start w:val="1"/>
      <w:numFmt w:val="decimal"/>
      <w:lvlText w:val="%1)"/>
      <w:lvlJc w:val="left"/>
      <w:pPr>
        <w:ind w:left="360" w:hanging="360"/>
      </w:pPr>
      <w:rPr>
        <w:color w:val="000000"/>
        <w:sz w:val="22"/>
      </w:rPr>
    </w:lvl>
    <w:lvl w:ilvl="1">
      <w:start w:val="1"/>
      <w:numFmt w:val="decimal"/>
      <w:lvlText w:val="%2)"/>
      <w:lvlJc w:val="left"/>
      <w:pPr>
        <w:ind w:left="786" w:hanging="360"/>
      </w:pPr>
      <w:rPr>
        <w:color w:val="000000"/>
        <w:sz w:val="22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ascii="Arial" w:eastAsia="Times New Roman" w:hAnsi="Arial" w:cs="Arial"/>
        <w:color w:val="000000"/>
        <w:sz w:val="22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ascii="Arial" w:eastAsia="Times New Roman" w:hAnsi="Arial" w:cs="Arial"/>
        <w:color w:val="000000"/>
        <w:sz w:val="22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ascii="Arial" w:eastAsia="Times New Roman" w:hAnsi="Arial" w:cs="Arial"/>
        <w:color w:val="000000"/>
        <w:sz w:val="22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ascii="Arial" w:eastAsia="Times New Roman" w:hAnsi="Arial" w:cs="Arial"/>
        <w:color w:val="000000"/>
        <w:sz w:val="22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ascii="Arial" w:eastAsia="Times New Roman" w:hAnsi="Arial" w:cs="Arial"/>
        <w:color w:val="000000"/>
        <w:sz w:val="22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ascii="Arial" w:eastAsia="Times New Roman" w:hAnsi="Arial" w:cs="Arial"/>
        <w:color w:val="000000"/>
        <w:sz w:val="22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ascii="Arial" w:eastAsia="Times New Roman" w:hAnsi="Arial" w:cs="Arial"/>
        <w:color w:val="000000"/>
        <w:sz w:val="22"/>
      </w:rPr>
    </w:lvl>
  </w:abstractNum>
  <w:abstractNum w:abstractNumId="7" w15:restartNumberingAfterBreak="0">
    <w:nsid w:val="6BFF6E26"/>
    <w:multiLevelType w:val="multilevel"/>
    <w:tmpl w:val="065C4CE2"/>
    <w:lvl w:ilvl="0">
      <w:start w:val="2"/>
      <w:numFmt w:val="decimal"/>
      <w:lvlText w:val="%1"/>
      <w:lvlJc w:val="left"/>
      <w:pPr>
        <w:ind w:left="360" w:hanging="360"/>
      </w:pPr>
      <w:rPr>
        <w:rFonts w:ascii="Arial" w:eastAsia="Times New Roman" w:hAnsi="Arial" w:cs="Arial"/>
        <w:color w:val="000000"/>
        <w:sz w:val="22"/>
      </w:rPr>
    </w:lvl>
    <w:lvl w:ilvl="1">
      <w:start w:val="1"/>
      <w:numFmt w:val="decimal"/>
      <w:lvlText w:val="%2)"/>
      <w:lvlJc w:val="left"/>
      <w:pPr>
        <w:ind w:left="786" w:hanging="360"/>
      </w:pPr>
      <w:rPr>
        <w:color w:val="000000"/>
        <w:sz w:val="22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ascii="Arial" w:eastAsia="Times New Roman" w:hAnsi="Arial" w:cs="Arial"/>
        <w:color w:val="000000"/>
        <w:sz w:val="22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ascii="Arial" w:eastAsia="Times New Roman" w:hAnsi="Arial" w:cs="Arial"/>
        <w:color w:val="000000"/>
        <w:sz w:val="22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ascii="Arial" w:eastAsia="Times New Roman" w:hAnsi="Arial" w:cs="Arial"/>
        <w:color w:val="000000"/>
        <w:sz w:val="22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ascii="Arial" w:eastAsia="Times New Roman" w:hAnsi="Arial" w:cs="Arial"/>
        <w:color w:val="000000"/>
        <w:sz w:val="22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ascii="Arial" w:eastAsia="Times New Roman" w:hAnsi="Arial" w:cs="Arial"/>
        <w:color w:val="000000"/>
        <w:sz w:val="22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ascii="Arial" w:eastAsia="Times New Roman" w:hAnsi="Arial" w:cs="Arial"/>
        <w:color w:val="000000"/>
        <w:sz w:val="22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ascii="Arial" w:eastAsia="Times New Roman" w:hAnsi="Arial" w:cs="Arial"/>
        <w:color w:val="000000"/>
        <w:sz w:val="22"/>
      </w:rPr>
    </w:lvl>
  </w:abstractNum>
  <w:abstractNum w:abstractNumId="8" w15:restartNumberingAfterBreak="0">
    <w:nsid w:val="70856233"/>
    <w:multiLevelType w:val="multilevel"/>
    <w:tmpl w:val="2D30F37C"/>
    <w:lvl w:ilvl="0">
      <w:start w:val="1"/>
      <w:numFmt w:val="decimal"/>
      <w:lvlText w:val="%1."/>
      <w:lvlJc w:val="left"/>
      <w:pPr>
        <w:ind w:left="720" w:hanging="360"/>
      </w:pPr>
      <w:rPr>
        <w:rFonts w:ascii="Aptos" w:hAnsi="Aptos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BF3603E"/>
    <w:multiLevelType w:val="multilevel"/>
    <w:tmpl w:val="C568AC80"/>
    <w:lvl w:ilvl="0">
      <w:start w:val="1"/>
      <w:numFmt w:val="decimal"/>
      <w:lvlText w:val="%1)"/>
      <w:lvlJc w:val="left"/>
      <w:pPr>
        <w:ind w:left="360" w:hanging="360"/>
      </w:pPr>
      <w:rPr>
        <w:color w:val="000000"/>
        <w:sz w:val="22"/>
      </w:rPr>
    </w:lvl>
    <w:lvl w:ilvl="1">
      <w:start w:val="1"/>
      <w:numFmt w:val="decimal"/>
      <w:lvlText w:val="%2)"/>
      <w:lvlJc w:val="left"/>
      <w:pPr>
        <w:ind w:left="786" w:hanging="360"/>
      </w:pPr>
      <w:rPr>
        <w:color w:val="000000"/>
        <w:sz w:val="22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ascii="Arial" w:eastAsia="Times New Roman" w:hAnsi="Arial" w:cs="Arial"/>
        <w:color w:val="000000"/>
        <w:sz w:val="22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ascii="Arial" w:eastAsia="Times New Roman" w:hAnsi="Arial" w:cs="Arial"/>
        <w:color w:val="000000"/>
        <w:sz w:val="22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ascii="Arial" w:eastAsia="Times New Roman" w:hAnsi="Arial" w:cs="Arial"/>
        <w:color w:val="000000"/>
        <w:sz w:val="22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ascii="Arial" w:eastAsia="Times New Roman" w:hAnsi="Arial" w:cs="Arial"/>
        <w:color w:val="000000"/>
        <w:sz w:val="22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ascii="Arial" w:eastAsia="Times New Roman" w:hAnsi="Arial" w:cs="Arial"/>
        <w:color w:val="000000"/>
        <w:sz w:val="22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ascii="Arial" w:eastAsia="Times New Roman" w:hAnsi="Arial" w:cs="Arial"/>
        <w:color w:val="000000"/>
        <w:sz w:val="22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ascii="Arial" w:eastAsia="Times New Roman" w:hAnsi="Arial" w:cs="Arial"/>
        <w:color w:val="000000"/>
        <w:sz w:val="22"/>
      </w:rPr>
    </w:lvl>
  </w:abstractNum>
  <w:abstractNum w:abstractNumId="10" w15:restartNumberingAfterBreak="0">
    <w:nsid w:val="7FC2136E"/>
    <w:multiLevelType w:val="multilevel"/>
    <w:tmpl w:val="25DE1F8E"/>
    <w:lvl w:ilvl="0">
      <w:start w:val="1"/>
      <w:numFmt w:val="decimal"/>
      <w:lvlText w:val="%1)"/>
      <w:lvlJc w:val="left"/>
      <w:pPr>
        <w:ind w:left="720" w:hanging="360"/>
      </w:p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8"/>
  </w:num>
  <w:num w:numId="5">
    <w:abstractNumId w:val="10"/>
  </w:num>
  <w:num w:numId="6">
    <w:abstractNumId w:val="7"/>
  </w:num>
  <w:num w:numId="7">
    <w:abstractNumId w:val="1"/>
  </w:num>
  <w:num w:numId="8">
    <w:abstractNumId w:val="9"/>
  </w:num>
  <w:num w:numId="9">
    <w:abstractNumId w:val="0"/>
  </w:num>
  <w:num w:numId="10">
    <w:abstractNumId w:val="6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ocumentProtection w:edit="readOnly" w:enforcement="1" w:cryptProviderType="rsaAES" w:cryptAlgorithmClass="hash" w:cryptAlgorithmType="typeAny" w:cryptAlgorithmSid="14" w:cryptSpinCount="100000" w:hash="XNOkbrE+p/NPmuIVJ8Zi05vgkUEVBOJaLDq/kRnG1zLnEeEO73VkjfXSiwLeYvdhm93kB8yZtsZ11cGidEdsUQ==" w:salt="O81PvOItSnaptvA1/MgWXw=="/>
  <w:defaultTabStop w:val="720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useWord2013TrackBottomHyphenation" w:uri="http://schemas.microsoft.com/office/word" w:val="1"/>
  </w:compat>
  <w:rsids>
    <w:rsidRoot w:val="00BE0AC7"/>
    <w:rsid w:val="00501F2D"/>
    <w:rsid w:val="00BE0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4:docId w14:val="3B0A4607"/>
  <w15:docId w15:val="{70918E98-4C56-4BCE-A134-91C09B96A1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SimSun" w:hAnsi="Calibri" w:cs="Calibri"/>
        <w:kern w:val="3"/>
        <w:sz w:val="22"/>
        <w:szCs w:val="22"/>
        <w:lang w:val="pl-PL" w:eastAsia="pl-PL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</w:style>
  <w:style w:type="paragraph" w:styleId="Nagwek1">
    <w:name w:val="heading 1"/>
    <w:basedOn w:val="Standard"/>
    <w:next w:val="Textbod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Standard"/>
    <w:next w:val="Textbody"/>
    <w:uiPriority w:val="9"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Standard"/>
    <w:next w:val="Textbod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Standard"/>
    <w:next w:val="Textbody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Standard"/>
    <w:next w:val="Textbod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Standard"/>
    <w:next w:val="Textbod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  <w:rPr>
      <w:rFonts w:ascii="Times New Roman" w:hAnsi="Times New Roman" w:cs="Lucida Sans"/>
      <w:sz w:val="24"/>
      <w:szCs w:val="24"/>
      <w:lang w:eastAsia="zh-CN" w:bidi="hi-IN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styleId="Tytu">
    <w:name w:val="Title"/>
    <w:basedOn w:val="Standard"/>
    <w:next w:val="Podtytu"/>
    <w:uiPriority w:val="10"/>
    <w:qFormat/>
    <w:pPr>
      <w:keepNext/>
      <w:keepLines/>
      <w:spacing w:before="480" w:after="120"/>
    </w:pPr>
    <w:rPr>
      <w:b/>
      <w:bCs/>
      <w:sz w:val="72"/>
      <w:szCs w:val="72"/>
    </w:rPr>
  </w:style>
  <w:style w:type="paragraph" w:styleId="Podtytu">
    <w:name w:val="Subtitle"/>
    <w:basedOn w:val="Standard"/>
    <w:next w:val="Textbod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iCs/>
      <w:color w:val="666666"/>
      <w:sz w:val="48"/>
      <w:szCs w:val="48"/>
    </w:rPr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Standard"/>
    <w:pPr>
      <w:suppressLineNumbers/>
      <w:tabs>
        <w:tab w:val="center" w:pos="4536"/>
        <w:tab w:val="right" w:pos="9072"/>
      </w:tabs>
    </w:pPr>
  </w:style>
  <w:style w:type="paragraph" w:styleId="Stopka">
    <w:name w:val="footer"/>
    <w:basedOn w:val="Standard"/>
    <w:pPr>
      <w:suppressLineNumbers/>
      <w:tabs>
        <w:tab w:val="center" w:pos="4536"/>
        <w:tab w:val="right" w:pos="9072"/>
      </w:tabs>
    </w:pPr>
  </w:style>
  <w:style w:type="paragraph" w:styleId="Akapitzlist">
    <w:name w:val="List Paragraph"/>
    <w:basedOn w:val="Standard"/>
    <w:pPr>
      <w:spacing w:after="160"/>
      <w:ind w:left="720"/>
    </w:pPr>
    <w:rPr>
      <w:rFonts w:cs="Calibri"/>
      <w:lang w:eastAsia="en-US"/>
    </w:rPr>
  </w:style>
  <w:style w:type="paragraph" w:customStyle="1" w:styleId="A1-tekst">
    <w:name w:val="A1 - tekst"/>
    <w:basedOn w:val="Standard"/>
    <w:pPr>
      <w:ind w:left="357"/>
      <w:jc w:val="both"/>
    </w:pPr>
    <w:rPr>
      <w:rFonts w:eastAsia="ArialNarrow, " w:cs="Calibri"/>
    </w:rPr>
  </w:style>
  <w:style w:type="paragraph" w:customStyle="1" w:styleId="A11">
    <w:name w:val="A1.1"/>
    <w:basedOn w:val="Standard"/>
    <w:pPr>
      <w:spacing w:before="240" w:after="60" w:line="100" w:lineRule="atLeast"/>
      <w:jc w:val="both"/>
      <w:outlineLvl w:val="0"/>
    </w:pPr>
    <w:rPr>
      <w:rFonts w:cs="Calibri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customStyle="1" w:styleId="Internetlink">
    <w:name w:val="Internet link"/>
    <w:basedOn w:val="Domylnaczcionkaakapitu"/>
    <w:rPr>
      <w:color w:val="0563C1"/>
      <w:u w:val="single"/>
    </w:rPr>
  </w:style>
  <w:style w:type="character" w:styleId="Nierozpoznanawzmianka">
    <w:name w:val="Unresolved Mention"/>
    <w:basedOn w:val="Domylnaczcionkaakapitu"/>
    <w:rPr>
      <w:color w:val="605E5C"/>
    </w:rPr>
  </w:style>
  <w:style w:type="character" w:customStyle="1" w:styleId="NagwekZnak">
    <w:name w:val="Nagłówek Znak"/>
    <w:basedOn w:val="Domylnaczcionkaakapitu"/>
    <w:rPr>
      <w:lang w:eastAsia="pl-PL"/>
    </w:rPr>
  </w:style>
  <w:style w:type="character" w:customStyle="1" w:styleId="StopkaZnak">
    <w:name w:val="Stopka Znak"/>
    <w:basedOn w:val="Domylnaczcionkaakapitu"/>
    <w:rPr>
      <w:lang w:eastAsia="pl-PL"/>
    </w:rPr>
  </w:style>
  <w:style w:type="character" w:customStyle="1" w:styleId="StrongEmphasis">
    <w:name w:val="Strong Emphasis"/>
    <w:basedOn w:val="Domylnaczcionkaakapitu"/>
    <w:rPr>
      <w:b/>
      <w:bCs/>
    </w:rPr>
  </w:style>
  <w:style w:type="character" w:customStyle="1" w:styleId="Brak">
    <w:name w:val="Brak"/>
  </w:style>
  <w:style w:type="character" w:customStyle="1" w:styleId="AkapitzlistZnak">
    <w:name w:val="Akapit z listą Znak"/>
  </w:style>
  <w:style w:type="character" w:customStyle="1" w:styleId="NumberingSymbols">
    <w:name w:val="Numbering Symbols"/>
  </w:style>
  <w:style w:type="character" w:styleId="Odwoaniedokomentarza">
    <w:name w:val="annotation reference"/>
    <w:basedOn w:val="Domylnaczcionkaakapitu"/>
    <w:rPr>
      <w:sz w:val="16"/>
      <w:szCs w:val="16"/>
    </w:rPr>
  </w:style>
  <w:style w:type="paragraph" w:styleId="Tekstkomentarza">
    <w:name w:val="annotation text"/>
    <w:basedOn w:val="Normalny"/>
    <w:rPr>
      <w:sz w:val="20"/>
      <w:szCs w:val="20"/>
    </w:rPr>
  </w:style>
  <w:style w:type="character" w:customStyle="1" w:styleId="TekstkomentarzaZnak">
    <w:name w:val="Tekst komentarza Znak"/>
    <w:basedOn w:val="Domylnaczcionkaakapitu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rPr>
      <w:b/>
      <w:bCs/>
    </w:rPr>
  </w:style>
  <w:style w:type="character" w:customStyle="1" w:styleId="TematkomentarzaZnak">
    <w:name w:val="Temat komentarza Znak"/>
    <w:basedOn w:val="TekstkomentarzaZnak"/>
    <w:rPr>
      <w:b/>
      <w:bCs/>
      <w:sz w:val="20"/>
      <w:szCs w:val="20"/>
    </w:rPr>
  </w:style>
  <w:style w:type="paragraph" w:styleId="Tekstdymka">
    <w:name w:val="Balloon Text"/>
    <w:basedOn w:val="Normalny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rPr>
      <w:rFonts w:ascii="Segoe UI" w:hAnsi="Segoe UI" w:cs="Segoe UI"/>
      <w:sz w:val="18"/>
      <w:szCs w:val="18"/>
    </w:rPr>
  </w:style>
  <w:style w:type="numbering" w:customStyle="1" w:styleId="Zaimportowanystyl2">
    <w:name w:val="Zaimportowany styl 2"/>
    <w:basedOn w:val="Bezlisty"/>
    <w:pPr>
      <w:numPr>
        <w:numId w:val="1"/>
      </w:numPr>
    </w:pPr>
  </w:style>
  <w:style w:type="numbering" w:customStyle="1" w:styleId="Outline">
    <w:name w:val="Outline"/>
    <w:basedOn w:val="Bezlisty"/>
    <w:pPr>
      <w:numPr>
        <w:numId w:val="2"/>
      </w:numPr>
    </w:pPr>
  </w:style>
  <w:style w:type="numbering" w:customStyle="1" w:styleId="WWNum1">
    <w:name w:val="WWNum1"/>
    <w:basedOn w:val="Bezlisty"/>
    <w:pPr>
      <w:numPr>
        <w:numId w:val="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1851</Words>
  <Characters>11111</Characters>
  <Application>Microsoft Office Word</Application>
  <DocSecurity>8</DocSecurity>
  <Lines>92</Lines>
  <Paragraphs>25</Paragraphs>
  <ScaleCrop>false</ScaleCrop>
  <Company/>
  <LinksUpToDate>false</LinksUpToDate>
  <CharactersWithSpaces>12937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User2</dc:creator>
  <cp:lastModifiedBy>Paulina Cesarz</cp:lastModifiedBy>
  <cp:revision>2</cp:revision>
  <cp:lastPrinted>2025-03-24T18:06:00Z</cp:lastPrinted>
  <dcterms:created xsi:type="dcterms:W3CDTF">2025-11-24T15:07:00Z</dcterms:created>
  <dcterms:modified xsi:type="dcterms:W3CDTF">2025-11-24T15:07:00Z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